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98F427">
      <w:pPr>
        <w:spacing w:line="340" w:lineRule="exact"/>
        <w:ind w:left="442" w:hanging="442" w:hangingChars="100"/>
        <w:rPr>
          <w:rFonts w:ascii="宋体" w:hAnsi="宋体" w:cs="宋体"/>
          <w:b/>
          <w:sz w:val="44"/>
          <w:szCs w:val="44"/>
        </w:rPr>
      </w:pPr>
      <w:r>
        <w:rPr>
          <w:rFonts w:hint="eastAsia" w:ascii="宋体" w:hAnsi="宋体" w:cs="宋体"/>
          <w:b/>
          <w:sz w:val="44"/>
          <w:szCs w:val="44"/>
        </w:rPr>
        <w:t xml:space="preserve">  </w:t>
      </w:r>
    </w:p>
    <w:p w14:paraId="0DDB5722">
      <w:pPr>
        <w:shd w:val="clear" w:color="auto" w:fill="FFFFFF"/>
        <w:spacing w:before="300" w:after="150" w:line="240" w:lineRule="atLeast"/>
        <w:contextualSpacing/>
        <w:jc w:val="center"/>
        <w:outlineLvl w:val="1"/>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重庆大学出版社</w:t>
      </w:r>
      <w:bookmarkStart w:id="0" w:name="pindex1"/>
      <w:bookmarkEnd w:id="0"/>
    </w:p>
    <w:p w14:paraId="32AA7A76">
      <w:pPr>
        <w:shd w:val="clear" w:color="auto" w:fill="FFFFFF"/>
        <w:spacing w:before="360" w:after="240" w:line="240" w:lineRule="atLeast"/>
        <w:contextualSpacing/>
        <w:jc w:val="center"/>
        <w:outlineLvl w:val="1"/>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b/>
          <w:sz w:val="44"/>
          <w:szCs w:val="44"/>
        </w:rPr>
        <w:t>2026年仓储货架采购及安装</w:t>
      </w:r>
      <w:r>
        <w:rPr>
          <w:rFonts w:hint="eastAsia" w:ascii="方正小标宋简体" w:hAnsi="方正小标宋简体" w:eastAsia="方正小标宋简体" w:cs="方正小标宋简体"/>
          <w:sz w:val="44"/>
          <w:szCs w:val="44"/>
        </w:rPr>
        <w:t>招标</w:t>
      </w:r>
      <w:r>
        <w:rPr>
          <w:rFonts w:hint="eastAsia" w:ascii="方正小标宋简体" w:hAnsi="方正小标宋简体" w:eastAsia="方正小标宋简体" w:cs="方正小标宋简体"/>
          <w:sz w:val="44"/>
          <w:szCs w:val="44"/>
          <w:lang w:val="en-US" w:eastAsia="zh-CN"/>
        </w:rPr>
        <w:t>文件</w:t>
      </w:r>
    </w:p>
    <w:p w14:paraId="5128C2CE">
      <w:pPr>
        <w:shd w:val="clear" w:color="auto" w:fill="FFFFFF"/>
        <w:spacing w:line="360" w:lineRule="auto"/>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根据国家相关法律法规和学校相关规定，重庆大学出版社拟就以下项目进行采购招标，诚邀具有相应资质、能力、信誉的供应商参加。</w:t>
      </w:r>
    </w:p>
    <w:p w14:paraId="23C62CAF">
      <w:pPr>
        <w:shd w:val="clear" w:color="auto" w:fill="FFFFFF"/>
        <w:spacing w:before="150" w:after="150" w:line="360" w:lineRule="auto"/>
        <w:contextualSpacing/>
        <w:outlineLvl w:val="3"/>
        <w:rPr>
          <w:rFonts w:ascii="黑体" w:hAnsi="黑体" w:eastAsia="黑体" w:cs="黑体"/>
          <w:sz w:val="32"/>
          <w:szCs w:val="32"/>
        </w:rPr>
      </w:pPr>
      <w:r>
        <w:rPr>
          <w:rFonts w:hint="eastAsia" w:ascii="黑体" w:hAnsi="黑体" w:eastAsia="黑体" w:cs="黑体"/>
          <w:sz w:val="32"/>
          <w:szCs w:val="32"/>
        </w:rPr>
        <w:t>一、项目名称：2026年仓储货架采购及安装招标</w:t>
      </w:r>
      <w:bookmarkStart w:id="1" w:name="pindex4"/>
      <w:bookmarkEnd w:id="1"/>
    </w:p>
    <w:p w14:paraId="04ACF2DF">
      <w:pPr>
        <w:shd w:val="clear" w:color="auto" w:fill="FFFFFF"/>
        <w:spacing w:before="150" w:after="150" w:line="360" w:lineRule="auto"/>
        <w:contextualSpacing/>
        <w:outlineLvl w:val="3"/>
        <w:rPr>
          <w:rFonts w:ascii="黑体" w:hAnsi="黑体" w:eastAsia="黑体" w:cs="黑体"/>
          <w:sz w:val="32"/>
          <w:szCs w:val="32"/>
        </w:rPr>
      </w:pPr>
      <w:r>
        <w:rPr>
          <w:rFonts w:hint="eastAsia" w:ascii="黑体" w:hAnsi="黑体" w:eastAsia="黑体" w:cs="黑体"/>
          <w:sz w:val="32"/>
          <w:szCs w:val="32"/>
        </w:rPr>
        <w:t>二、招标方式：自行招标</w:t>
      </w:r>
      <w:bookmarkStart w:id="2" w:name="pindex5"/>
      <w:bookmarkEnd w:id="2"/>
    </w:p>
    <w:p w14:paraId="79EDF873">
      <w:pPr>
        <w:spacing w:line="360" w:lineRule="auto"/>
        <w:ind w:right="26"/>
        <w:contextualSpacing/>
        <w:rPr>
          <w:rFonts w:ascii="黑体" w:hAnsi="黑体" w:eastAsia="黑体" w:cs="黑体"/>
          <w:sz w:val="32"/>
          <w:szCs w:val="32"/>
        </w:rPr>
      </w:pPr>
      <w:r>
        <w:rPr>
          <w:rFonts w:hint="eastAsia" w:ascii="黑体" w:hAnsi="黑体" w:eastAsia="黑体" w:cs="黑体"/>
          <w:sz w:val="32"/>
          <w:szCs w:val="32"/>
        </w:rPr>
        <w:t>三、投标方须知</w:t>
      </w:r>
      <w:bookmarkStart w:id="3" w:name="pindex6"/>
      <w:bookmarkEnd w:id="3"/>
    </w:p>
    <w:p w14:paraId="396150C2">
      <w:pPr>
        <w:pStyle w:val="24"/>
        <w:spacing w:line="360" w:lineRule="auto"/>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1.投标方应是在中华人民共和国境内注册的独立法人单位。</w:t>
      </w:r>
      <w:bookmarkStart w:id="4" w:name="pindex7"/>
      <w:bookmarkEnd w:id="4"/>
    </w:p>
    <w:p w14:paraId="6563FB6A">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2.投标方自行承担投标过程中产生的一切有关费用，不论投标结果如何。</w:t>
      </w:r>
      <w:bookmarkStart w:id="5" w:name="pindex8"/>
      <w:bookmarkEnd w:id="5"/>
    </w:p>
    <w:p w14:paraId="47B102A6">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3.投标方须具有履行合同所必需的专业技术能力，满足本次项目的所有要求。</w:t>
      </w:r>
      <w:bookmarkStart w:id="6" w:name="pindex9"/>
      <w:bookmarkEnd w:id="6"/>
    </w:p>
    <w:p w14:paraId="6CBF7EC8">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4.建设地址：重庆市沙坪坝区远怀路14号仓库</w:t>
      </w:r>
      <w:r>
        <w:rPr>
          <w:rFonts w:hint="eastAsia" w:ascii="仿宋_GB2312" w:hAnsi="仿宋_GB2312" w:eastAsia="仿宋_GB2312" w:cs="仿宋_GB2312"/>
          <w:sz w:val="32"/>
          <w:szCs w:val="32"/>
          <w:lang w:val="zh-CN"/>
        </w:rPr>
        <w:t>。</w:t>
      </w:r>
      <w:bookmarkStart w:id="7" w:name="pindex10"/>
      <w:bookmarkEnd w:id="7"/>
    </w:p>
    <w:p w14:paraId="096FAEC1">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5.总工期：30日历天。</w:t>
      </w:r>
      <w:bookmarkStart w:id="8" w:name="pindex11"/>
      <w:bookmarkEnd w:id="8"/>
    </w:p>
    <w:p w14:paraId="1C8FCB67">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6.招标范围：</w:t>
      </w:r>
      <w:r>
        <w:rPr>
          <w:rFonts w:hint="eastAsia" w:ascii="仿宋_GB2312" w:hAnsi="仿宋_GB2312" w:eastAsia="仿宋_GB2312" w:cs="仿宋_GB2312"/>
          <w:sz w:val="32"/>
          <w:szCs w:val="32"/>
          <w:lang w:val="zh-CN"/>
        </w:rPr>
        <w:t>重庆</w:t>
      </w:r>
      <w:r>
        <w:rPr>
          <w:rFonts w:hint="eastAsia" w:ascii="仿宋_GB2312" w:hAnsi="仿宋_GB2312" w:eastAsia="仿宋_GB2312" w:cs="仿宋_GB2312"/>
          <w:sz w:val="32"/>
          <w:szCs w:val="32"/>
        </w:rPr>
        <w:t>大学出版社仓储货架采购及安装</w:t>
      </w:r>
      <w:r>
        <w:rPr>
          <w:rFonts w:hint="eastAsia" w:ascii="仿宋_GB2312" w:hAnsi="仿宋_GB2312" w:eastAsia="仿宋_GB2312" w:cs="仿宋_GB2312"/>
          <w:sz w:val="32"/>
          <w:szCs w:val="32"/>
          <w:lang w:val="zh-CN"/>
        </w:rPr>
        <w:t>，包括</w:t>
      </w:r>
      <w:r>
        <w:rPr>
          <w:rFonts w:hint="eastAsia" w:ascii="仿宋_GB2312" w:hAnsi="仿宋_GB2312" w:eastAsia="仿宋_GB2312" w:cs="仿宋_GB2312"/>
          <w:sz w:val="32"/>
          <w:szCs w:val="32"/>
        </w:rPr>
        <w:t>场地原货架拆除、新货架安装、调试、维修等其他必要事项。</w:t>
      </w:r>
      <w:bookmarkStart w:id="9" w:name="pindex12"/>
      <w:bookmarkEnd w:id="9"/>
    </w:p>
    <w:p w14:paraId="537AE51D">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7.营业执照许可经营范围应涵盖仓储设备、货架及配件的研发、设计、制造、销售等</w:t>
      </w:r>
      <w:r>
        <w:rPr>
          <w:rFonts w:hint="eastAsia" w:ascii="仿宋_GB2312" w:hAnsi="仿宋_GB2312" w:eastAsia="仿宋_GB2312" w:cs="仿宋_GB2312"/>
          <w:sz w:val="32"/>
          <w:szCs w:val="32"/>
          <w:lang w:val="en-US" w:eastAsia="zh-CN"/>
        </w:rPr>
        <w:t>业务范围</w:t>
      </w:r>
      <w:r>
        <w:rPr>
          <w:rFonts w:hint="eastAsia" w:ascii="仿宋_GB2312" w:hAnsi="仿宋_GB2312" w:eastAsia="仿宋_GB2312" w:cs="仿宋_GB2312"/>
          <w:sz w:val="32"/>
          <w:szCs w:val="32"/>
        </w:rPr>
        <w:t>。</w:t>
      </w:r>
      <w:bookmarkStart w:id="10" w:name="pindex13"/>
      <w:bookmarkEnd w:id="10"/>
    </w:p>
    <w:p w14:paraId="2CB47A4E">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8.现场踏勘由投标方自行组织。</w:t>
      </w:r>
      <w:bookmarkStart w:id="11" w:name="pindex14"/>
      <w:bookmarkEnd w:id="11"/>
    </w:p>
    <w:p w14:paraId="22C4C3FA">
      <w:pPr>
        <w:pStyle w:val="6"/>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9.开标：重庆本地供应商须派代表现场参与开标。外地供应商需指定一名代表，下载并注册腾讯会议，参与线上开标。</w:t>
      </w:r>
      <w:bookmarkStart w:id="12" w:name="pindex15"/>
      <w:bookmarkEnd w:id="12"/>
    </w:p>
    <w:p w14:paraId="719F05CA">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10.本次招标不允许联合体投标</w:t>
      </w:r>
      <w:bookmarkStart w:id="13" w:name="pindex16"/>
      <w:bookmarkEnd w:id="13"/>
    </w:p>
    <w:p w14:paraId="7CAE0A85">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11.投标报价</w:t>
      </w:r>
      <w:bookmarkStart w:id="14" w:name="pindex17"/>
      <w:bookmarkEnd w:id="14"/>
    </w:p>
    <w:p w14:paraId="3BD67F23">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1）投标方应按项目清单、货物需求及技术规格标准和要求填写投标函和报价表。投标方的投标报价应是招标范围所述全部内容的投标报价，如果有任何遗漏，均被视为投标方已经在其投标总价中考虑。</w:t>
      </w:r>
      <w:bookmarkStart w:id="15" w:name="pindex18"/>
      <w:bookmarkEnd w:id="15"/>
    </w:p>
    <w:p w14:paraId="2ED82E11">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相关费用：包括附件费、备品备件费、包装费、人工费、设备安装调试费、运杂费（运至交货地点）、装卸费（货到现场二次装卸费、上下车费）、管理费、规费、利润、税费（增值税专用发票）等所有费用。</w:t>
      </w:r>
      <w:bookmarkStart w:id="16" w:name="pindex19"/>
      <w:bookmarkEnd w:id="16"/>
    </w:p>
    <w:p w14:paraId="366C1F8A">
      <w:pPr>
        <w:spacing w:line="360" w:lineRule="auto"/>
        <w:ind w:right="26" w:firstLine="640" w:firstLineChars="200"/>
        <w:rPr>
          <w:rFonts w:ascii="仿宋_GB2312" w:hAnsi="仿宋_GB2312" w:eastAsia="仿宋_GB2312" w:cs="仿宋_GB2312"/>
          <w:kern w:val="0"/>
          <w:sz w:val="32"/>
          <w:szCs w:val="32"/>
        </w:rPr>
      </w:pPr>
      <w:r>
        <w:rPr>
          <w:rFonts w:ascii="仿宋_GB2312" w:hAnsi="仿宋_GB2312" w:eastAsia="仿宋_GB2312" w:cs="仿宋_GB2312"/>
          <w:kern w:val="0"/>
          <w:sz w:val="32"/>
          <w:szCs w:val="32"/>
        </w:rPr>
        <w:t>3</w:t>
      </w:r>
      <w:r>
        <w:rPr>
          <w:rFonts w:hint="eastAsia" w:ascii="仿宋_GB2312" w:hAnsi="仿宋_GB2312" w:eastAsia="仿宋_GB2312" w:cs="仿宋_GB2312"/>
          <w:kern w:val="0"/>
          <w:sz w:val="32"/>
          <w:szCs w:val="32"/>
        </w:rPr>
        <w:t>）质保要求：质保期内，因设备质量问题产生的费用包括：材料费、人工费、管理费、保险费、规费、税费、设备维修、零部件更换等所有费用。</w:t>
      </w:r>
      <w:bookmarkStart w:id="17" w:name="pindex20"/>
      <w:bookmarkEnd w:id="17"/>
    </w:p>
    <w:p w14:paraId="6D02B10B">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12.投标保证金</w:t>
      </w:r>
      <w:bookmarkStart w:id="18" w:name="pindex21"/>
      <w:bookmarkEnd w:id="18"/>
    </w:p>
    <w:p w14:paraId="1B4EF0E1">
      <w:pPr>
        <w:spacing w:line="360" w:lineRule="auto"/>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1）本项目投标保证金为0.5万元，投标方于2026年7月</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日前从基本账户转入</w:t>
      </w:r>
      <w:bookmarkStart w:id="19" w:name="_Hlk232600612"/>
      <w:r>
        <w:rPr>
          <w:rFonts w:hint="eastAsia" w:ascii="仿宋_GB2312" w:hAnsi="仿宋_GB2312" w:eastAsia="仿宋_GB2312" w:cs="仿宋_GB2312"/>
          <w:kern w:val="0"/>
          <w:sz w:val="32"/>
          <w:szCs w:val="32"/>
        </w:rPr>
        <w:t>招标方指定的账户</w:t>
      </w:r>
      <w:bookmarkEnd w:id="19"/>
      <w:r>
        <w:rPr>
          <w:rFonts w:hint="eastAsia" w:ascii="仿宋_GB2312" w:hAnsi="仿宋_GB2312" w:eastAsia="仿宋_GB2312" w:cs="仿宋_GB2312"/>
          <w:kern w:val="0"/>
          <w:sz w:val="32"/>
          <w:szCs w:val="32"/>
        </w:rPr>
        <w:t>：</w:t>
      </w:r>
      <w:bookmarkStart w:id="20" w:name="pindex22"/>
      <w:bookmarkEnd w:id="20"/>
    </w:p>
    <w:p w14:paraId="3E7BA135">
      <w:pPr>
        <w:spacing w:line="560" w:lineRule="exact"/>
        <w:ind w:right="28"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名  称：重庆大学出版社有限公司</w:t>
      </w:r>
    </w:p>
    <w:p w14:paraId="27E4544F">
      <w:pPr>
        <w:spacing w:line="560" w:lineRule="exact"/>
        <w:ind w:right="28"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开户行：招商银行股份有限公司重庆西部科学城支行</w:t>
      </w:r>
    </w:p>
    <w:p w14:paraId="7D831D4F">
      <w:pPr>
        <w:spacing w:line="560" w:lineRule="exact"/>
        <w:ind w:right="28"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账  号：123903989610202</w:t>
      </w:r>
    </w:p>
    <w:p w14:paraId="2A084BE6">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2）投标方逾期未缴纳投标保证金的视为放弃投标资格。</w:t>
      </w:r>
      <w:bookmarkStart w:id="21" w:name="pindex26"/>
      <w:bookmarkEnd w:id="21"/>
    </w:p>
    <w:p w14:paraId="1B54751F">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3）中标通知书发出后5个工作日内无息退还未中标单位的投标保证金；</w:t>
      </w:r>
      <w:bookmarkStart w:id="22" w:name="pindex27"/>
      <w:bookmarkEnd w:id="22"/>
    </w:p>
    <w:p w14:paraId="121DF371">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4）投标方有以下情况的，投标保证金将不予退还；</w:t>
      </w:r>
      <w:bookmarkStart w:id="23" w:name="pindex28"/>
      <w:bookmarkEnd w:id="23"/>
    </w:p>
    <w:p w14:paraId="2210ECFA">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t>①</w:t>
      </w:r>
      <w:r>
        <w:rPr>
          <w:rFonts w:hint="eastAsia" w:ascii="仿宋_GB2312" w:hAnsi="仿宋_GB2312" w:eastAsia="仿宋_GB2312" w:cs="仿宋_GB2312"/>
          <w:kern w:val="0"/>
          <w:sz w:val="32"/>
          <w:szCs w:val="32"/>
        </w:rPr>
        <w:t>投标方在投标有效期内撤回投标文件的；</w:t>
      </w:r>
      <w:bookmarkStart w:id="24" w:name="pindex29"/>
      <w:bookmarkEnd w:id="24"/>
    </w:p>
    <w:p w14:paraId="7E5FEBC3">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t>②</w:t>
      </w:r>
      <w:r>
        <w:rPr>
          <w:rFonts w:hint="eastAsia" w:ascii="仿宋_GB2312" w:hAnsi="仿宋_GB2312" w:eastAsia="仿宋_GB2312" w:cs="仿宋_GB2312"/>
          <w:kern w:val="0"/>
          <w:sz w:val="32"/>
          <w:szCs w:val="32"/>
        </w:rPr>
        <w:t>投标方在投标过程中弄虚作假，提供虚假材料的；</w:t>
      </w:r>
      <w:bookmarkStart w:id="25" w:name="pindex30"/>
      <w:bookmarkEnd w:id="25"/>
    </w:p>
    <w:p w14:paraId="40E499D7">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t>③</w:t>
      </w:r>
      <w:r>
        <w:rPr>
          <w:rFonts w:hint="eastAsia" w:ascii="仿宋_GB2312" w:hAnsi="仿宋_GB2312" w:eastAsia="仿宋_GB2312" w:cs="仿宋_GB2312"/>
          <w:kern w:val="0"/>
          <w:sz w:val="32"/>
          <w:szCs w:val="32"/>
        </w:rPr>
        <w:t>中标方无正当理由不与招标方签订合同的；</w:t>
      </w:r>
      <w:bookmarkStart w:id="26" w:name="pindex31"/>
      <w:bookmarkEnd w:id="26"/>
    </w:p>
    <w:p w14:paraId="1CEEACA4">
      <w:pPr>
        <w:spacing w:line="610" w:lineRule="exact"/>
        <w:ind w:right="26" w:firstLine="640" w:firstLineChars="200"/>
        <w:rPr>
          <w:rFonts w:ascii="仿宋_GB2312" w:eastAsia="仿宋_GB2312" w:cs="Calibri"/>
          <w:kern w:val="0"/>
          <w:sz w:val="32"/>
          <w:szCs w:val="32"/>
        </w:rPr>
      </w:pPr>
      <w:r>
        <w:rPr>
          <w:rFonts w:hint="eastAsia" w:ascii="仿宋_GB2312" w:eastAsia="仿宋_GB2312" w:cs="Calibri"/>
          <w:kern w:val="0"/>
          <w:sz w:val="32"/>
          <w:szCs w:val="32"/>
        </w:rPr>
        <w:fldChar w:fldCharType="begin"/>
      </w:r>
      <w:r>
        <w:rPr>
          <w:rFonts w:hint="eastAsia" w:ascii="仿宋_GB2312" w:eastAsia="仿宋_GB2312" w:cs="Calibri"/>
          <w:kern w:val="0"/>
          <w:sz w:val="32"/>
          <w:szCs w:val="32"/>
        </w:rPr>
        <w:instrText xml:space="preserve"> = 4 \* GB3 \* MERGEFORMAT </w:instrText>
      </w:r>
      <w:r>
        <w:rPr>
          <w:rFonts w:hint="eastAsia" w:ascii="仿宋_GB2312" w:eastAsia="仿宋_GB2312" w:cs="Calibri"/>
          <w:kern w:val="0"/>
          <w:sz w:val="32"/>
          <w:szCs w:val="32"/>
        </w:rPr>
        <w:fldChar w:fldCharType="separate"/>
      </w:r>
      <w:r>
        <w:rPr>
          <w:rFonts w:hint="eastAsia" w:ascii="仿宋_GB2312" w:eastAsia="仿宋_GB2312" w:cs="Calibri"/>
          <w:kern w:val="0"/>
          <w:sz w:val="32"/>
          <w:szCs w:val="32"/>
        </w:rPr>
        <w:t>④</w:t>
      </w:r>
      <w:r>
        <w:rPr>
          <w:rFonts w:hint="eastAsia" w:ascii="仿宋_GB2312" w:eastAsia="仿宋_GB2312" w:cs="Calibri"/>
          <w:kern w:val="0"/>
          <w:sz w:val="32"/>
          <w:szCs w:val="32"/>
        </w:rPr>
        <w:fldChar w:fldCharType="end"/>
      </w:r>
      <w:r>
        <w:rPr>
          <w:rFonts w:hint="eastAsia" w:ascii="仿宋_GB2312" w:eastAsia="仿宋_GB2312" w:cs="Calibri"/>
          <w:kern w:val="0"/>
          <w:sz w:val="32"/>
          <w:szCs w:val="32"/>
        </w:rPr>
        <w:t>中标方将中标项目转让给他人或者在投标文件中未说明且未经招标方同意，将中标项目分包给他人的；</w:t>
      </w:r>
      <w:bookmarkStart w:id="27" w:name="pindex32"/>
      <w:bookmarkEnd w:id="27"/>
    </w:p>
    <w:p w14:paraId="0B61D9C3">
      <w:pPr>
        <w:spacing w:line="610" w:lineRule="exact"/>
        <w:ind w:right="26" w:firstLine="640" w:firstLineChars="200"/>
        <w:rPr>
          <w:rFonts w:ascii="仿宋_GB2312" w:eastAsia="仿宋_GB2312" w:cs="Calibri"/>
          <w:kern w:val="0"/>
          <w:sz w:val="32"/>
          <w:szCs w:val="32"/>
        </w:rPr>
      </w:pPr>
      <w:r>
        <w:rPr>
          <w:rFonts w:hint="eastAsia" w:ascii="仿宋_GB2312" w:eastAsia="仿宋_GB2312" w:cs="Calibri"/>
          <w:kern w:val="0"/>
          <w:sz w:val="32"/>
          <w:szCs w:val="32"/>
        </w:rPr>
        <w:fldChar w:fldCharType="begin"/>
      </w:r>
      <w:r>
        <w:rPr>
          <w:rFonts w:hint="eastAsia" w:ascii="仿宋_GB2312" w:eastAsia="仿宋_GB2312" w:cs="Calibri"/>
          <w:kern w:val="0"/>
          <w:sz w:val="32"/>
          <w:szCs w:val="32"/>
        </w:rPr>
        <w:instrText xml:space="preserve"> = 5 \* GB3 \* MERGEFORMAT </w:instrText>
      </w:r>
      <w:r>
        <w:rPr>
          <w:rFonts w:hint="eastAsia" w:ascii="仿宋_GB2312" w:eastAsia="仿宋_GB2312" w:cs="Calibri"/>
          <w:kern w:val="0"/>
          <w:sz w:val="32"/>
          <w:szCs w:val="32"/>
        </w:rPr>
        <w:fldChar w:fldCharType="separate"/>
      </w:r>
      <w:r>
        <w:rPr>
          <w:rFonts w:hint="eastAsia" w:ascii="仿宋_GB2312" w:eastAsia="仿宋_GB2312" w:cs="Calibri"/>
          <w:kern w:val="0"/>
          <w:sz w:val="32"/>
          <w:szCs w:val="32"/>
        </w:rPr>
        <w:t>⑤</w:t>
      </w:r>
      <w:r>
        <w:rPr>
          <w:rFonts w:hint="eastAsia" w:ascii="仿宋_GB2312" w:eastAsia="仿宋_GB2312" w:cs="Calibri"/>
          <w:kern w:val="0"/>
          <w:sz w:val="32"/>
          <w:szCs w:val="32"/>
        </w:rPr>
        <w:fldChar w:fldCharType="end"/>
      </w:r>
      <w:r>
        <w:rPr>
          <w:rFonts w:hint="eastAsia" w:ascii="仿宋_GB2312" w:eastAsia="仿宋_GB2312" w:cs="Calibri"/>
          <w:kern w:val="0"/>
          <w:sz w:val="32"/>
          <w:szCs w:val="32"/>
        </w:rPr>
        <w:t>中标方拒绝履行合同义务的；</w:t>
      </w:r>
      <w:bookmarkStart w:id="28" w:name="pindex33"/>
      <w:bookmarkEnd w:id="28"/>
    </w:p>
    <w:p w14:paraId="43EBBA92">
      <w:pPr>
        <w:spacing w:line="610" w:lineRule="exact"/>
        <w:ind w:right="26" w:firstLine="640" w:firstLineChars="200"/>
        <w:rPr>
          <w:rFonts w:ascii="仿宋_GB2312" w:hAnsi="仿宋_GB2312" w:eastAsia="仿宋_GB2312" w:cs="仿宋_GB2312"/>
          <w:kern w:val="0"/>
          <w:sz w:val="32"/>
          <w:szCs w:val="32"/>
        </w:rPr>
      </w:pPr>
      <w:r>
        <w:rPr>
          <w:rFonts w:hint="eastAsia" w:ascii="仿宋_GB2312" w:eastAsia="仿宋_GB2312" w:cs="Calibri"/>
          <w:kern w:val="0"/>
          <w:sz w:val="32"/>
          <w:szCs w:val="32"/>
        </w:rPr>
        <w:fldChar w:fldCharType="begin"/>
      </w:r>
      <w:r>
        <w:rPr>
          <w:rFonts w:hint="eastAsia" w:ascii="仿宋_GB2312" w:eastAsia="仿宋_GB2312" w:cs="Calibri"/>
          <w:kern w:val="0"/>
          <w:sz w:val="32"/>
          <w:szCs w:val="32"/>
        </w:rPr>
        <w:instrText xml:space="preserve"> = 6 \* GB3 \* MERGEFORMAT </w:instrText>
      </w:r>
      <w:r>
        <w:rPr>
          <w:rFonts w:hint="eastAsia" w:ascii="仿宋_GB2312" w:eastAsia="仿宋_GB2312" w:cs="Calibri"/>
          <w:kern w:val="0"/>
          <w:sz w:val="32"/>
          <w:szCs w:val="32"/>
        </w:rPr>
        <w:fldChar w:fldCharType="separate"/>
      </w:r>
      <w:r>
        <w:rPr>
          <w:rFonts w:hint="eastAsia" w:ascii="仿宋_GB2312" w:eastAsia="仿宋_GB2312" w:cs="Calibri"/>
          <w:kern w:val="0"/>
          <w:sz w:val="32"/>
          <w:szCs w:val="32"/>
        </w:rPr>
        <w:t>⑥</w:t>
      </w:r>
      <w:r>
        <w:rPr>
          <w:rFonts w:hint="eastAsia" w:ascii="仿宋_GB2312" w:eastAsia="仿宋_GB2312" w:cs="Calibri"/>
          <w:kern w:val="0"/>
          <w:sz w:val="32"/>
          <w:szCs w:val="32"/>
        </w:rPr>
        <w:fldChar w:fldCharType="end"/>
      </w:r>
      <w:r>
        <w:rPr>
          <w:rFonts w:hint="eastAsia" w:ascii="仿宋_GB2312" w:eastAsia="仿宋_GB2312" w:cs="Calibri"/>
          <w:kern w:val="0"/>
          <w:sz w:val="32"/>
          <w:szCs w:val="32"/>
        </w:rPr>
        <w:t>其</w:t>
      </w:r>
      <w:r>
        <w:rPr>
          <w:rFonts w:hint="eastAsia" w:ascii="仿宋_GB2312" w:hAnsi="仿宋_GB2312" w:eastAsia="仿宋_GB2312" w:cs="仿宋_GB2312"/>
          <w:kern w:val="0"/>
          <w:sz w:val="32"/>
          <w:szCs w:val="32"/>
        </w:rPr>
        <w:t>他严重扰乱招投标程序的行为。</w:t>
      </w:r>
      <w:bookmarkStart w:id="29" w:name="pindex34"/>
      <w:bookmarkEnd w:id="29"/>
    </w:p>
    <w:p w14:paraId="45615DBD">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13.履约保证金</w:t>
      </w:r>
      <w:bookmarkStart w:id="30" w:name="pindex35"/>
      <w:bookmarkEnd w:id="30"/>
    </w:p>
    <w:p w14:paraId="4355E850">
      <w:pPr>
        <w:spacing w:line="610" w:lineRule="exact"/>
        <w:ind w:right="26" w:firstLine="640" w:firstLineChars="200"/>
        <w:rPr>
          <w:rFonts w:ascii="仿宋_GB2312" w:eastAsia="仿宋_GB2312" w:cs="Calibri"/>
          <w:kern w:val="0"/>
          <w:sz w:val="32"/>
          <w:szCs w:val="32"/>
        </w:rPr>
      </w:pPr>
      <w:bookmarkStart w:id="31" w:name="sys36054"/>
      <w:r>
        <w:rPr>
          <w:rFonts w:hint="eastAsia" w:ascii="仿宋_GB2312" w:eastAsia="仿宋_GB2312" w:cs="Calibri"/>
          <w:kern w:val="0"/>
          <w:sz w:val="32"/>
          <w:szCs w:val="32"/>
        </w:rPr>
        <w:t>1）本项目履约保证金金额为2万元，由中标方在收到招标方的中标</w:t>
      </w:r>
      <w:sdt>
        <w:sdtPr>
          <w:rPr>
            <w:rFonts w:ascii="仿宋_GB2312" w:eastAsia="仿宋_GB2312" w:cs="Calibri"/>
            <w:kern w:val="0"/>
            <w:sz w:val="32"/>
            <w:szCs w:val="32"/>
          </w:rPr>
          <w:alias w:val="语法错误"/>
          <w:id w:val="3110333"/>
        </w:sdtPr>
        <w:sdtEndPr>
          <w:rPr>
            <w:rFonts w:ascii="仿宋_GB2312" w:eastAsia="仿宋_GB2312" w:cs="Calibri"/>
            <w:kern w:val="0"/>
            <w:sz w:val="32"/>
            <w:szCs w:val="32"/>
          </w:rPr>
        </w:sdtEndPr>
        <w:sdtContent>
          <w:bookmarkStart w:id="32" w:name="bkReivew3110333"/>
          <w:r>
            <w:rPr>
              <w:rFonts w:hint="eastAsia" w:ascii="仿宋_GB2312" w:eastAsia="仿宋_GB2312" w:cs="Calibri"/>
              <w:kern w:val="0"/>
              <w:sz w:val="32"/>
              <w:szCs w:val="32"/>
            </w:rPr>
            <w:t>通知</w:t>
          </w:r>
          <w:bookmarkEnd w:id="32"/>
        </w:sdtContent>
      </w:sdt>
      <w:r>
        <w:rPr>
          <w:rFonts w:hint="eastAsia" w:ascii="仿宋_GB2312" w:eastAsia="仿宋_GB2312" w:cs="Calibri"/>
          <w:kern w:val="0"/>
          <w:sz w:val="32"/>
          <w:szCs w:val="32"/>
        </w:rPr>
        <w:t>后7个工作日内从基本账户转到招标方指定账户。</w:t>
      </w:r>
      <w:bookmarkEnd w:id="31"/>
      <w:r>
        <w:rPr>
          <w:rFonts w:hint="eastAsia" w:ascii="仿宋_GB2312" w:eastAsia="仿宋_GB2312" w:cs="Calibri"/>
          <w:kern w:val="0"/>
          <w:sz w:val="32"/>
          <w:szCs w:val="32"/>
        </w:rPr>
        <w:t>中标方投标保证金可转为履约保证金，不足部分另行缴纳。</w:t>
      </w:r>
      <w:bookmarkStart w:id="33" w:name="pindex36"/>
      <w:bookmarkEnd w:id="33"/>
    </w:p>
    <w:p w14:paraId="51BE17EF">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2）项目验收合格并经招标方书面同意后7个工作日内无息退还。</w:t>
      </w:r>
      <w:bookmarkStart w:id="34" w:name="pindex37"/>
      <w:bookmarkEnd w:id="34"/>
    </w:p>
    <w:p w14:paraId="04A9019F">
      <w:pPr>
        <w:spacing w:line="61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3）投标方在履约过程中单方面中断合同，或履约过程中存在严重质量问题的，没收其履约保证金。</w:t>
      </w:r>
      <w:bookmarkStart w:id="35" w:name="pindex38"/>
      <w:bookmarkEnd w:id="35"/>
    </w:p>
    <w:p w14:paraId="62AFE369">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14.付款方式</w:t>
      </w:r>
      <w:bookmarkStart w:id="36" w:name="pindex39"/>
      <w:bookmarkEnd w:id="36"/>
    </w:p>
    <w:p w14:paraId="10B42B42">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1）合同签订并生效后的</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个工作日内，招标方向中标方支付本合同金额的10%作为预付款；</w:t>
      </w:r>
      <w:bookmarkStart w:id="37" w:name="pindex40"/>
      <w:bookmarkEnd w:id="37"/>
    </w:p>
    <w:p w14:paraId="6AEC3CF8">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2）所有货物到现场后的1</w:t>
      </w:r>
      <w:r>
        <w:rPr>
          <w:rFonts w:ascii="仿宋_GB2312" w:hAnsi="仿宋_GB2312" w:eastAsia="仿宋_GB2312" w:cs="仿宋_GB2312"/>
          <w:kern w:val="0"/>
          <w:sz w:val="32"/>
          <w:szCs w:val="32"/>
        </w:rPr>
        <w:t>0</w:t>
      </w:r>
      <w:r>
        <w:rPr>
          <w:rFonts w:hint="eastAsia" w:ascii="仿宋_GB2312" w:hAnsi="仿宋_GB2312" w:eastAsia="仿宋_GB2312" w:cs="仿宋_GB2312"/>
          <w:kern w:val="0"/>
          <w:sz w:val="32"/>
          <w:szCs w:val="32"/>
        </w:rPr>
        <w:t>个工作日，支付本合同金额的30%；安装调试完毕并验收合格后的</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个工作日内，由招标方凭中标方开具的本项目全额增值税专用发票，向中标方支付本合同金额的55%；</w:t>
      </w:r>
      <w:bookmarkStart w:id="38" w:name="pindex41"/>
      <w:bookmarkEnd w:id="38"/>
    </w:p>
    <w:p w14:paraId="03EBE691">
      <w:pPr>
        <w:spacing w:line="610" w:lineRule="exact"/>
        <w:ind w:right="26"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3）预留本合同金额的5%作为质保金，本项目验收合格一年后，经</w:t>
      </w:r>
      <w:r>
        <w:rPr>
          <w:rFonts w:hint="eastAsia" w:ascii="仿宋_GB2312" w:hAnsi="微软雅黑" w:eastAsia="仿宋_GB2312" w:cs="微软雅黑"/>
          <w:kern w:val="0"/>
          <w:sz w:val="32"/>
          <w:szCs w:val="32"/>
        </w:rPr>
        <w:t>招投标双方确认无任何质量问题，</w:t>
      </w:r>
      <w:r>
        <w:rPr>
          <w:rFonts w:hint="eastAsia" w:ascii="仿宋_GB2312" w:hAnsi="仿宋_GB2312" w:eastAsia="仿宋_GB2312" w:cs="仿宋_GB2312"/>
          <w:kern w:val="0"/>
          <w:sz w:val="32"/>
          <w:szCs w:val="32"/>
        </w:rPr>
        <w:t>由招标方无息全额退还给中标方。</w:t>
      </w:r>
      <w:bookmarkStart w:id="39" w:name="pindex42"/>
      <w:bookmarkEnd w:id="39"/>
    </w:p>
    <w:p w14:paraId="0BF8EE85">
      <w:pPr>
        <w:pStyle w:val="38"/>
        <w:spacing w:line="610" w:lineRule="exact"/>
        <w:ind w:right="-37" w:firstLine="0" w:firstLineChars="0"/>
        <w:contextualSpacing/>
        <w:rPr>
          <w:rFonts w:ascii="黑体" w:hAnsi="黑体" w:eastAsia="黑体" w:cs="黑体"/>
          <w:sz w:val="32"/>
          <w:szCs w:val="32"/>
          <w:u w:val="none"/>
        </w:rPr>
      </w:pPr>
      <w:r>
        <w:rPr>
          <w:rFonts w:hint="eastAsia" w:ascii="黑体" w:hAnsi="黑体" w:eastAsia="黑体" w:cs="黑体"/>
          <w:sz w:val="32"/>
          <w:szCs w:val="32"/>
          <w:u w:val="none"/>
        </w:rPr>
        <w:t>四、投标文件</w:t>
      </w:r>
      <w:bookmarkStart w:id="40" w:name="pindex43"/>
      <w:bookmarkEnd w:id="40"/>
    </w:p>
    <w:p w14:paraId="67E30D60">
      <w:pPr>
        <w:pStyle w:val="38"/>
        <w:spacing w:line="610" w:lineRule="exact"/>
        <w:ind w:right="-37" w:firstLine="320" w:firstLineChars="100"/>
        <w:contextualSpacing/>
        <w:rPr>
          <w:rFonts w:ascii="黑体" w:hAnsi="黑体" w:eastAsia="黑体" w:cs="黑体"/>
          <w:sz w:val="32"/>
          <w:szCs w:val="32"/>
          <w:u w:val="none"/>
        </w:rPr>
      </w:pPr>
      <w:r>
        <w:rPr>
          <w:rFonts w:hint="eastAsia" w:ascii="黑体" w:hAnsi="黑体" w:eastAsia="黑体" w:cs="黑体"/>
          <w:sz w:val="32"/>
          <w:szCs w:val="32"/>
          <w:u w:val="none"/>
        </w:rPr>
        <w:t>（一）投标组成</w:t>
      </w:r>
      <w:bookmarkStart w:id="41" w:name="pindex44"/>
      <w:bookmarkEnd w:id="41"/>
    </w:p>
    <w:p w14:paraId="0C850A66">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1.投标函（见附件1）。</w:t>
      </w:r>
      <w:bookmarkStart w:id="42" w:name="pindex45"/>
      <w:bookmarkEnd w:id="42"/>
    </w:p>
    <w:p w14:paraId="66EC9B75">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2.公司营业执照复印件。</w:t>
      </w:r>
      <w:bookmarkStart w:id="43" w:name="pindex46"/>
      <w:bookmarkEnd w:id="43"/>
    </w:p>
    <w:p w14:paraId="1E14BE62">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3.投标方须提供近两年信誉声明（见附件2）。</w:t>
      </w:r>
      <w:bookmarkStart w:id="44" w:name="pindex47"/>
      <w:bookmarkEnd w:id="44"/>
    </w:p>
    <w:p w14:paraId="1CD87824">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4.提供法定代表人身份证明、法定代表人授权委托书（见附件3）。</w:t>
      </w:r>
      <w:bookmarkStart w:id="45" w:name="pindex48"/>
      <w:bookmarkEnd w:id="45"/>
    </w:p>
    <w:p w14:paraId="3785BBF2">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5.公司自2023年1月1日以来，承接过的单笔金额20万元以上的仓储货架等项目业绩证明（提供合同复印件）。</w:t>
      </w:r>
      <w:bookmarkStart w:id="46" w:name="pindex49"/>
      <w:bookmarkEnd w:id="46"/>
    </w:p>
    <w:p w14:paraId="2087F59A">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6.统一的报价表（见附件4），填写报价单位全称、各项目的单价及费用（Excel报价表会自动计算投标总价）。</w:t>
      </w:r>
      <w:bookmarkStart w:id="47" w:name="pindex50"/>
      <w:bookmarkEnd w:id="47"/>
    </w:p>
    <w:p w14:paraId="1AE5E1C0">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7.近三个月社保缴费情况</w:t>
      </w:r>
      <w:bookmarkStart w:id="48" w:name="pindex51"/>
      <w:bookmarkEnd w:id="48"/>
    </w:p>
    <w:p w14:paraId="00123D33">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8.技术条款偏离表（见附件5）</w:t>
      </w:r>
      <w:bookmarkStart w:id="49" w:name="pindex52"/>
      <w:bookmarkEnd w:id="49"/>
    </w:p>
    <w:p w14:paraId="56C274B7">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9.供货服务承诺书（见附件6）</w:t>
      </w:r>
      <w:bookmarkStart w:id="50" w:name="pindex53"/>
      <w:bookmarkEnd w:id="50"/>
    </w:p>
    <w:p w14:paraId="7D046A3E">
      <w:pPr>
        <w:pStyle w:val="38"/>
        <w:spacing w:line="610" w:lineRule="exact"/>
        <w:ind w:left="210" w:leftChars="100" w:right="-37" w:firstLine="320" w:firstLineChars="100"/>
        <w:contextualSpacing/>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10.其他评标需要提供的资料。</w:t>
      </w:r>
      <w:bookmarkStart w:id="51" w:name="pindex54"/>
      <w:bookmarkEnd w:id="51"/>
    </w:p>
    <w:p w14:paraId="2D6CCB3B">
      <w:pPr>
        <w:tabs>
          <w:tab w:val="left" w:pos="900"/>
        </w:tabs>
        <w:spacing w:line="600" w:lineRule="exact"/>
        <w:ind w:left="480" w:right="-37"/>
        <w:rPr>
          <w:rFonts w:ascii="黑体" w:hAnsi="黑体" w:eastAsia="黑体" w:cs="黑体"/>
          <w:sz w:val="32"/>
          <w:szCs w:val="32"/>
        </w:rPr>
      </w:pPr>
      <w:r>
        <w:rPr>
          <w:rFonts w:hint="eastAsia" w:ascii="黑体" w:hAnsi="黑体" w:eastAsia="黑体" w:cs="黑体"/>
          <w:sz w:val="32"/>
          <w:szCs w:val="32"/>
        </w:rPr>
        <w:t>（二）投标文件要求</w:t>
      </w:r>
      <w:bookmarkStart w:id="52" w:name="pindex55"/>
      <w:bookmarkEnd w:id="52"/>
    </w:p>
    <w:p w14:paraId="41BD4FE7">
      <w:pPr>
        <w:tabs>
          <w:tab w:val="left" w:pos="900"/>
        </w:tabs>
        <w:spacing w:line="600" w:lineRule="exact"/>
        <w:ind w:right="-37"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1.投标文件不得涂改,不得有字迹模糊或表述不清的情况。</w:t>
      </w:r>
      <w:bookmarkStart w:id="53" w:name="pindex56"/>
      <w:bookmarkEnd w:id="53"/>
    </w:p>
    <w:p w14:paraId="16AF36F9">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2.投标文件密封并加盖骑缝章。正文装订成册、每页加盖单位公章、有目录清单。</w:t>
      </w:r>
      <w:bookmarkStart w:id="54" w:name="pindex57"/>
      <w:bookmarkEnd w:id="54"/>
    </w:p>
    <w:p w14:paraId="5ADCB111">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3.投标文件及招、投标双方之间的一切函电应使用中文书面形式。</w:t>
      </w:r>
      <w:bookmarkStart w:id="55" w:name="pindex58"/>
      <w:bookmarkEnd w:id="55"/>
    </w:p>
    <w:p w14:paraId="5F81C55F">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4.投标方应按照招标方要求的计量单位报价，报价货币种类为人民币。</w:t>
      </w:r>
      <w:bookmarkStart w:id="56" w:name="pindex59"/>
      <w:bookmarkEnd w:id="56"/>
    </w:p>
    <w:p w14:paraId="107DB271">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5.投标方应对投标文件的真实性负责。招标方有权要求投标方提供证明其具备履约能力的必要证明文件。</w:t>
      </w:r>
      <w:bookmarkStart w:id="57" w:name="pindex60"/>
      <w:bookmarkEnd w:id="57"/>
    </w:p>
    <w:p w14:paraId="4133663A">
      <w:pPr>
        <w:spacing w:line="600" w:lineRule="exact"/>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6.投标文件装订成册，一式2份。并在密封后的文件袋上附写如下内容：</w:t>
      </w:r>
      <w:bookmarkStart w:id="58" w:name="pindex61"/>
      <w:bookmarkEnd w:id="58"/>
    </w:p>
    <w:p w14:paraId="51816016">
      <w:pPr>
        <w:spacing w:line="80" w:lineRule="exact"/>
        <w:ind w:right="28" w:firstLine="640" w:firstLineChars="200"/>
        <w:rPr>
          <w:rFonts w:ascii="仿宋_GB2312" w:hAnsi="仿宋_GB2312" w:eastAsia="仿宋_GB2312" w:cs="仿宋_GB2312"/>
          <w:sz w:val="32"/>
          <w:szCs w:val="32"/>
        </w:rPr>
      </w:pPr>
    </w:p>
    <w:tbl>
      <w:tblPr>
        <w:tblStyle w:val="18"/>
        <w:tblW w:w="8735"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2"/>
        <w:gridCol w:w="2803"/>
        <w:gridCol w:w="1580"/>
        <w:gridCol w:w="2160"/>
      </w:tblGrid>
      <w:tr w14:paraId="5CE0A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192" w:type="dxa"/>
            <w:vAlign w:val="center"/>
          </w:tcPr>
          <w:p w14:paraId="62AC2E5E">
            <w:pPr>
              <w:ind w:right="-37"/>
              <w:rPr>
                <w:rFonts w:ascii="仿宋_GB2312" w:hAnsi="Arial" w:eastAsia="仿宋_GB2312" w:cs="Arial"/>
                <w:sz w:val="28"/>
                <w:szCs w:val="28"/>
              </w:rPr>
            </w:pPr>
            <w:bookmarkStart w:id="59" w:name="pindex62"/>
            <w:bookmarkEnd w:id="59"/>
            <w:r>
              <w:rPr>
                <w:rFonts w:hint="eastAsia" w:ascii="仿宋_GB2312" w:hAnsi="Arial" w:eastAsia="仿宋_GB2312" w:cs="Arial"/>
                <w:sz w:val="28"/>
                <w:szCs w:val="28"/>
              </w:rPr>
              <w:t>投标方详细名称</w:t>
            </w:r>
          </w:p>
        </w:tc>
        <w:tc>
          <w:tcPr>
            <w:tcW w:w="6543" w:type="dxa"/>
            <w:gridSpan w:val="3"/>
            <w:vAlign w:val="center"/>
          </w:tcPr>
          <w:p w14:paraId="027BA7CA">
            <w:pPr>
              <w:ind w:right="-37"/>
              <w:rPr>
                <w:rFonts w:ascii="仿宋_GB2312" w:hAnsi="Arial" w:eastAsia="仿宋_GB2312" w:cs="Arial"/>
                <w:sz w:val="28"/>
                <w:szCs w:val="28"/>
              </w:rPr>
            </w:pPr>
          </w:p>
        </w:tc>
      </w:tr>
      <w:tr w14:paraId="37B0B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2192" w:type="dxa"/>
            <w:vAlign w:val="center"/>
          </w:tcPr>
          <w:p w14:paraId="31D296E6">
            <w:pPr>
              <w:ind w:right="-37"/>
              <w:rPr>
                <w:rFonts w:ascii="仿宋_GB2312" w:hAnsi="Arial" w:eastAsia="仿宋_GB2312" w:cs="Arial"/>
                <w:sz w:val="28"/>
                <w:szCs w:val="28"/>
              </w:rPr>
            </w:pPr>
            <w:r>
              <w:rPr>
                <w:rFonts w:hint="eastAsia" w:ascii="仿宋_GB2312" w:hAnsi="Arial" w:eastAsia="仿宋_GB2312" w:cs="Arial"/>
                <w:sz w:val="28"/>
                <w:szCs w:val="28"/>
              </w:rPr>
              <w:t>固定业务联系人</w:t>
            </w:r>
          </w:p>
        </w:tc>
        <w:tc>
          <w:tcPr>
            <w:tcW w:w="2803" w:type="dxa"/>
            <w:vAlign w:val="center"/>
          </w:tcPr>
          <w:p w14:paraId="76F3BD68">
            <w:pPr>
              <w:ind w:right="-37"/>
              <w:rPr>
                <w:rFonts w:ascii="仿宋_GB2312" w:hAnsi="Arial" w:eastAsia="仿宋_GB2312" w:cs="Arial"/>
                <w:sz w:val="28"/>
                <w:szCs w:val="28"/>
              </w:rPr>
            </w:pPr>
          </w:p>
        </w:tc>
        <w:tc>
          <w:tcPr>
            <w:tcW w:w="1580" w:type="dxa"/>
            <w:vAlign w:val="center"/>
          </w:tcPr>
          <w:p w14:paraId="7FB64666">
            <w:pPr>
              <w:ind w:right="-37"/>
              <w:rPr>
                <w:rFonts w:ascii="仿宋_GB2312" w:hAnsi="Arial" w:eastAsia="仿宋_GB2312" w:cs="Arial"/>
                <w:sz w:val="28"/>
                <w:szCs w:val="28"/>
              </w:rPr>
            </w:pPr>
            <w:r>
              <w:rPr>
                <w:rFonts w:hint="eastAsia" w:ascii="仿宋_GB2312" w:hAnsi="Arial" w:eastAsia="仿宋_GB2312" w:cs="Arial"/>
                <w:sz w:val="28"/>
                <w:szCs w:val="28"/>
              </w:rPr>
              <w:t>手机号码</w:t>
            </w:r>
          </w:p>
        </w:tc>
        <w:tc>
          <w:tcPr>
            <w:tcW w:w="2160" w:type="dxa"/>
          </w:tcPr>
          <w:p w14:paraId="0EB7AE92">
            <w:pPr>
              <w:ind w:right="-37"/>
              <w:rPr>
                <w:rFonts w:ascii="仿宋_GB2312" w:hAnsi="Arial" w:eastAsia="仿宋_GB2312" w:cs="Arial"/>
                <w:sz w:val="28"/>
                <w:szCs w:val="28"/>
              </w:rPr>
            </w:pPr>
          </w:p>
        </w:tc>
      </w:tr>
    </w:tbl>
    <w:p w14:paraId="12B80E40">
      <w:pPr>
        <w:pStyle w:val="6"/>
        <w:spacing w:after="0" w:line="100" w:lineRule="atLeast"/>
        <w:ind w:right="28"/>
        <w:contextualSpacing/>
        <w:rPr>
          <w:rFonts w:ascii="仿宋_GB2312" w:hAnsi="宋体" w:eastAsia="仿宋_GB2312"/>
        </w:rPr>
      </w:pPr>
    </w:p>
    <w:p w14:paraId="3A077242">
      <w:pPr>
        <w:spacing w:line="200" w:lineRule="atLeast"/>
        <w:ind w:right="28"/>
        <w:contextualSpacing/>
        <w:rPr>
          <w:rFonts w:ascii="黑体" w:hAnsi="黑体" w:eastAsia="黑体" w:cs="黑体"/>
          <w:b/>
          <w:sz w:val="32"/>
          <w:szCs w:val="32"/>
        </w:rPr>
      </w:pPr>
      <w:r>
        <w:rPr>
          <w:rFonts w:hint="eastAsia" w:ascii="黑体" w:hAnsi="黑体" w:eastAsia="黑体" w:cs="黑体"/>
          <w:b/>
          <w:sz w:val="32"/>
          <w:szCs w:val="32"/>
        </w:rPr>
        <w:t>五、评标说明及标准</w:t>
      </w:r>
      <w:bookmarkStart w:id="60" w:name="pindex70"/>
      <w:bookmarkEnd w:id="60"/>
    </w:p>
    <w:p w14:paraId="4AB732FB">
      <w:pPr>
        <w:spacing w:line="600" w:lineRule="exact"/>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本项目采用综合评分法进行评标。以评标总得分推荐中标候选人，投标方总得分为价格、技术、商务分别计算分项得分后相加，满分为100分。</w:t>
      </w:r>
    </w:p>
    <w:p w14:paraId="712B9B53">
      <w:pPr>
        <w:spacing w:line="360" w:lineRule="auto"/>
        <w:ind w:right="26" w:firstLine="640" w:firstLineChars="200"/>
        <w:rPr>
          <w:rFonts w:ascii="黑体" w:hAnsi="黑体" w:eastAsia="黑体" w:cs="仿宋_GB2312"/>
          <w:sz w:val="32"/>
          <w:szCs w:val="32"/>
        </w:rPr>
      </w:pPr>
      <w:r>
        <w:rPr>
          <w:rFonts w:hint="eastAsia" w:ascii="黑体" w:hAnsi="黑体" w:eastAsia="黑体" w:cs="仿宋_GB2312"/>
          <w:sz w:val="32"/>
          <w:szCs w:val="32"/>
        </w:rPr>
        <w:t>（一）评标程序</w:t>
      </w:r>
      <w:bookmarkStart w:id="61" w:name="pindex72"/>
      <w:bookmarkEnd w:id="61"/>
    </w:p>
    <w:p w14:paraId="30F2BEAE">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评标小组成员按以下程序评审：</w:t>
      </w:r>
    </w:p>
    <w:p w14:paraId="6B89F90B">
      <w:pPr>
        <w:spacing w:after="156" w:afterLines="50"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1.资格性检查。资格性检查资料如下：</w:t>
      </w:r>
      <w:bookmarkStart w:id="62" w:name="pindex74"/>
      <w:bookmarkEnd w:id="62"/>
    </w:p>
    <w:tbl>
      <w:tblPr>
        <w:tblStyle w:val="18"/>
        <w:tblW w:w="48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93"/>
        <w:gridCol w:w="2015"/>
        <w:gridCol w:w="4896"/>
      </w:tblGrid>
      <w:tr w14:paraId="2D56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2052" w:type="pct"/>
            <w:gridSpan w:val="2"/>
            <w:vAlign w:val="center"/>
          </w:tcPr>
          <w:p w14:paraId="2724010D">
            <w:pPr>
              <w:snapToGrid w:val="0"/>
              <w:jc w:val="center"/>
              <w:rPr>
                <w:rFonts w:ascii="宋体" w:hAnsi="宋体" w:cs="方正小标宋简体"/>
                <w:sz w:val="24"/>
                <w:szCs w:val="24"/>
              </w:rPr>
            </w:pPr>
            <w:r>
              <w:rPr>
                <w:rFonts w:hint="eastAsia" w:ascii="宋体" w:hAnsi="宋体" w:cs="方正小标宋简体"/>
                <w:sz w:val="24"/>
                <w:szCs w:val="24"/>
              </w:rPr>
              <w:t>检查因素</w:t>
            </w:r>
          </w:p>
        </w:tc>
        <w:tc>
          <w:tcPr>
            <w:tcW w:w="2947" w:type="pct"/>
            <w:vAlign w:val="center"/>
          </w:tcPr>
          <w:p w14:paraId="2B49127C">
            <w:pPr>
              <w:snapToGrid w:val="0"/>
              <w:jc w:val="center"/>
              <w:rPr>
                <w:rFonts w:ascii="宋体" w:hAnsi="宋体" w:cs="方正小标宋简体"/>
                <w:sz w:val="24"/>
                <w:szCs w:val="24"/>
              </w:rPr>
            </w:pPr>
            <w:r>
              <w:rPr>
                <w:rFonts w:hint="eastAsia" w:ascii="宋体" w:hAnsi="宋体" w:cs="方正小标宋简体"/>
                <w:sz w:val="24"/>
                <w:szCs w:val="24"/>
              </w:rPr>
              <w:t>检查内容</w:t>
            </w:r>
          </w:p>
        </w:tc>
      </w:tr>
      <w:tr w14:paraId="1A95E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9" w:hRule="atLeast"/>
          <w:jc w:val="center"/>
        </w:trPr>
        <w:tc>
          <w:tcPr>
            <w:tcW w:w="839" w:type="pct"/>
            <w:vMerge w:val="restart"/>
            <w:vAlign w:val="center"/>
          </w:tcPr>
          <w:p w14:paraId="7BAE189C">
            <w:pPr>
              <w:snapToGrid w:val="0"/>
              <w:jc w:val="center"/>
              <w:rPr>
                <w:rFonts w:ascii="宋体" w:hAnsi="宋体" w:cs="方正小标宋简体"/>
                <w:sz w:val="24"/>
                <w:szCs w:val="24"/>
              </w:rPr>
            </w:pPr>
            <w:r>
              <w:rPr>
                <w:rFonts w:hint="eastAsia" w:ascii="宋体" w:hAnsi="宋体" w:cs="方正小标宋简体"/>
                <w:sz w:val="24"/>
                <w:szCs w:val="24"/>
              </w:rPr>
              <w:t>投标方应符合的基本资格条件</w:t>
            </w:r>
          </w:p>
        </w:tc>
        <w:tc>
          <w:tcPr>
            <w:tcW w:w="1213" w:type="pct"/>
            <w:vAlign w:val="center"/>
          </w:tcPr>
          <w:p w14:paraId="60F30CF5">
            <w:pPr>
              <w:snapToGrid w:val="0"/>
              <w:rPr>
                <w:rFonts w:ascii="宋体" w:hAnsi="宋体" w:cs="方正小标宋简体"/>
                <w:sz w:val="24"/>
                <w:szCs w:val="24"/>
              </w:rPr>
            </w:pPr>
            <w:r>
              <w:rPr>
                <w:rFonts w:hint="eastAsia" w:ascii="宋体" w:hAnsi="宋体" w:cs="方正小标宋简体"/>
                <w:sz w:val="24"/>
                <w:szCs w:val="24"/>
              </w:rPr>
              <w:t>（1）具有独立承担民事责任的能力及一定的经营能力</w:t>
            </w:r>
          </w:p>
        </w:tc>
        <w:tc>
          <w:tcPr>
            <w:tcW w:w="2947" w:type="pct"/>
            <w:vAlign w:val="center"/>
          </w:tcPr>
          <w:p w14:paraId="67450F9C">
            <w:pPr>
              <w:snapToGrid w:val="0"/>
              <w:rPr>
                <w:rFonts w:ascii="宋体" w:hAnsi="宋体" w:cs="方正小标宋简体"/>
                <w:sz w:val="24"/>
                <w:szCs w:val="24"/>
              </w:rPr>
            </w:pPr>
            <w:r>
              <w:rPr>
                <w:rFonts w:hint="eastAsia" w:ascii="宋体" w:hAnsi="宋体" w:cs="方正小标宋简体"/>
                <w:sz w:val="24"/>
                <w:szCs w:val="24"/>
              </w:rPr>
              <w:t>法人营业执照（副本）复印件；</w:t>
            </w:r>
            <w:r>
              <w:rPr>
                <w:rFonts w:ascii="宋体" w:hAnsi="宋体" w:cs="方正小标宋简体"/>
                <w:sz w:val="24"/>
                <w:szCs w:val="24"/>
              </w:rPr>
              <w:t xml:space="preserve"> </w:t>
            </w:r>
          </w:p>
          <w:p w14:paraId="5F74B022">
            <w:pPr>
              <w:snapToGrid w:val="0"/>
              <w:rPr>
                <w:rFonts w:ascii="宋体" w:hAnsi="宋体" w:cs="方正小标宋简体"/>
                <w:sz w:val="24"/>
                <w:szCs w:val="24"/>
              </w:rPr>
            </w:pPr>
            <w:r>
              <w:rPr>
                <w:rFonts w:hint="eastAsia" w:ascii="宋体" w:hAnsi="宋体" w:cs="方正小标宋简体"/>
                <w:sz w:val="24"/>
                <w:szCs w:val="24"/>
              </w:rPr>
              <w:t>法定代表人身份证明和法定代表人授权代表委托书。</w:t>
            </w:r>
          </w:p>
        </w:tc>
      </w:tr>
      <w:tr w14:paraId="281D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23" w:hRule="atLeast"/>
          <w:jc w:val="center"/>
        </w:trPr>
        <w:tc>
          <w:tcPr>
            <w:tcW w:w="839" w:type="pct"/>
            <w:vMerge w:val="continue"/>
            <w:vAlign w:val="center"/>
          </w:tcPr>
          <w:p w14:paraId="03E7F9E8">
            <w:pPr>
              <w:widowControl/>
              <w:snapToGrid w:val="0"/>
              <w:jc w:val="left"/>
              <w:rPr>
                <w:rFonts w:ascii="宋体" w:hAnsi="宋体" w:cs="方正小标宋简体"/>
                <w:sz w:val="24"/>
                <w:szCs w:val="24"/>
              </w:rPr>
            </w:pPr>
          </w:p>
        </w:tc>
        <w:tc>
          <w:tcPr>
            <w:tcW w:w="1213" w:type="pct"/>
            <w:vAlign w:val="center"/>
          </w:tcPr>
          <w:p w14:paraId="756AEE41">
            <w:pPr>
              <w:snapToGrid w:val="0"/>
              <w:rPr>
                <w:rFonts w:ascii="宋体" w:hAnsi="宋体" w:cs="方正小标宋简体"/>
                <w:sz w:val="24"/>
                <w:szCs w:val="24"/>
              </w:rPr>
            </w:pPr>
            <w:r>
              <w:rPr>
                <w:rFonts w:hint="eastAsia" w:ascii="宋体" w:hAnsi="宋体" w:cs="方正小标宋简体"/>
                <w:sz w:val="24"/>
                <w:szCs w:val="24"/>
              </w:rPr>
              <w:t>（2）近三年内在经营活动中没有重大违法记录</w:t>
            </w:r>
          </w:p>
        </w:tc>
        <w:tc>
          <w:tcPr>
            <w:tcW w:w="2947" w:type="pct"/>
            <w:vAlign w:val="center"/>
          </w:tcPr>
          <w:p w14:paraId="22431D90">
            <w:pPr>
              <w:widowControl/>
              <w:snapToGrid w:val="0"/>
              <w:jc w:val="left"/>
              <w:rPr>
                <w:rFonts w:ascii="宋体" w:hAnsi="宋体" w:cs="方正小标宋简体"/>
                <w:sz w:val="24"/>
                <w:szCs w:val="24"/>
              </w:rPr>
            </w:pPr>
            <w:r>
              <w:rPr>
                <w:rFonts w:hint="eastAsia" w:ascii="宋体" w:hAnsi="宋体" w:cs="方正小标宋简体"/>
                <w:sz w:val="24"/>
                <w:szCs w:val="24"/>
              </w:rPr>
              <w:t>投标方提供近两年信誉声明（见附件2）</w:t>
            </w:r>
          </w:p>
          <w:p w14:paraId="03D1F129">
            <w:pPr>
              <w:widowControl/>
              <w:snapToGrid w:val="0"/>
              <w:jc w:val="left"/>
              <w:rPr>
                <w:rFonts w:ascii="宋体" w:hAnsi="宋体" w:cs="方正小标宋简体"/>
                <w:sz w:val="24"/>
                <w:szCs w:val="24"/>
              </w:rPr>
            </w:pPr>
          </w:p>
        </w:tc>
      </w:tr>
    </w:tbl>
    <w:p w14:paraId="0C3F4E3F">
      <w:pPr>
        <w:spacing w:before="156" w:beforeLines="50" w:after="156" w:afterLines="50"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2.符合性检查。符合性检查资料如下：</w:t>
      </w:r>
      <w:bookmarkStart w:id="63" w:name="pindex85"/>
      <w:bookmarkEnd w:id="63"/>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237"/>
        <w:gridCol w:w="1708"/>
        <w:gridCol w:w="4892"/>
      </w:tblGrid>
      <w:tr w14:paraId="28EDA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402" w:type="pct"/>
            <w:vAlign w:val="center"/>
          </w:tcPr>
          <w:p w14:paraId="73A97723">
            <w:pPr>
              <w:snapToGrid w:val="0"/>
              <w:jc w:val="center"/>
              <w:rPr>
                <w:rFonts w:ascii="宋体" w:hAnsi="宋体" w:cs="方正小标宋简体"/>
                <w:sz w:val="24"/>
                <w:szCs w:val="24"/>
              </w:rPr>
            </w:pPr>
            <w:r>
              <w:rPr>
                <w:rFonts w:hint="eastAsia" w:ascii="宋体" w:hAnsi="宋体" w:cs="方正小标宋简体"/>
                <w:sz w:val="24"/>
                <w:szCs w:val="24"/>
              </w:rPr>
              <w:t>序号</w:t>
            </w:r>
          </w:p>
        </w:tc>
        <w:tc>
          <w:tcPr>
            <w:tcW w:w="1728" w:type="pct"/>
            <w:gridSpan w:val="2"/>
            <w:vAlign w:val="center"/>
          </w:tcPr>
          <w:p w14:paraId="474C7905">
            <w:pPr>
              <w:snapToGrid w:val="0"/>
              <w:jc w:val="center"/>
              <w:rPr>
                <w:rFonts w:ascii="宋体" w:hAnsi="宋体" w:cs="方正小标宋简体"/>
                <w:sz w:val="24"/>
                <w:szCs w:val="24"/>
              </w:rPr>
            </w:pPr>
            <w:r>
              <w:rPr>
                <w:rFonts w:hint="eastAsia" w:ascii="宋体" w:hAnsi="宋体" w:cs="方正小标宋简体"/>
                <w:sz w:val="24"/>
                <w:szCs w:val="24"/>
              </w:rPr>
              <w:t>评审因素</w:t>
            </w:r>
          </w:p>
        </w:tc>
        <w:tc>
          <w:tcPr>
            <w:tcW w:w="2870" w:type="pct"/>
            <w:vAlign w:val="center"/>
          </w:tcPr>
          <w:p w14:paraId="5BCB7FAB">
            <w:pPr>
              <w:snapToGrid w:val="0"/>
              <w:jc w:val="center"/>
              <w:rPr>
                <w:rFonts w:ascii="宋体" w:hAnsi="宋体" w:cs="方正小标宋简体"/>
                <w:sz w:val="24"/>
                <w:szCs w:val="24"/>
              </w:rPr>
            </w:pPr>
            <w:r>
              <w:rPr>
                <w:rFonts w:hint="eastAsia" w:ascii="宋体" w:hAnsi="宋体" w:cs="方正小标宋简体"/>
                <w:sz w:val="24"/>
                <w:szCs w:val="24"/>
              </w:rPr>
              <w:t>评审标准</w:t>
            </w:r>
          </w:p>
        </w:tc>
      </w:tr>
      <w:tr w14:paraId="5141B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402" w:type="pct"/>
            <w:vMerge w:val="restart"/>
            <w:vAlign w:val="center"/>
          </w:tcPr>
          <w:p w14:paraId="414EDCA6">
            <w:pPr>
              <w:snapToGrid w:val="0"/>
              <w:jc w:val="center"/>
              <w:rPr>
                <w:rFonts w:ascii="宋体" w:hAnsi="宋体" w:cs="方正小标宋简体"/>
                <w:sz w:val="24"/>
                <w:szCs w:val="24"/>
              </w:rPr>
            </w:pPr>
            <w:r>
              <w:rPr>
                <w:rFonts w:hint="eastAsia" w:ascii="宋体" w:hAnsi="宋体" w:cs="方正小标宋简体"/>
                <w:sz w:val="24"/>
                <w:szCs w:val="24"/>
              </w:rPr>
              <w:t>1</w:t>
            </w:r>
          </w:p>
        </w:tc>
        <w:tc>
          <w:tcPr>
            <w:tcW w:w="726" w:type="pct"/>
            <w:vMerge w:val="restart"/>
            <w:vAlign w:val="center"/>
          </w:tcPr>
          <w:p w14:paraId="09739C55">
            <w:pPr>
              <w:snapToGrid w:val="0"/>
              <w:jc w:val="center"/>
              <w:rPr>
                <w:rFonts w:ascii="宋体" w:hAnsi="宋体" w:cs="方正小标宋简体"/>
                <w:sz w:val="24"/>
                <w:szCs w:val="24"/>
              </w:rPr>
            </w:pPr>
            <w:r>
              <w:rPr>
                <w:rFonts w:hint="eastAsia" w:ascii="宋体" w:hAnsi="宋体" w:cs="方正小标宋简体"/>
                <w:sz w:val="24"/>
                <w:szCs w:val="24"/>
              </w:rPr>
              <w:t>有效性</w:t>
            </w:r>
          </w:p>
          <w:p w14:paraId="33411C0E">
            <w:pPr>
              <w:snapToGrid w:val="0"/>
              <w:jc w:val="center"/>
              <w:rPr>
                <w:rFonts w:ascii="宋体" w:hAnsi="宋体" w:cs="方正小标宋简体"/>
                <w:sz w:val="24"/>
                <w:szCs w:val="24"/>
              </w:rPr>
            </w:pPr>
            <w:r>
              <w:rPr>
                <w:rFonts w:hint="eastAsia" w:ascii="宋体" w:hAnsi="宋体" w:cs="方正小标宋简体"/>
                <w:sz w:val="24"/>
                <w:szCs w:val="24"/>
              </w:rPr>
              <w:t>审查</w:t>
            </w:r>
          </w:p>
        </w:tc>
        <w:tc>
          <w:tcPr>
            <w:tcW w:w="1002" w:type="pct"/>
            <w:vAlign w:val="center"/>
          </w:tcPr>
          <w:p w14:paraId="63DE213F">
            <w:pPr>
              <w:snapToGrid w:val="0"/>
              <w:jc w:val="center"/>
              <w:rPr>
                <w:rFonts w:ascii="宋体" w:hAnsi="宋体" w:cs="方正小标宋简体"/>
                <w:sz w:val="24"/>
                <w:szCs w:val="24"/>
              </w:rPr>
            </w:pPr>
            <w:r>
              <w:rPr>
                <w:rFonts w:hint="eastAsia" w:ascii="宋体" w:hAnsi="宋体" w:cs="方正小标宋简体"/>
                <w:sz w:val="24"/>
                <w:szCs w:val="24"/>
              </w:rPr>
              <w:t>投标文件</w:t>
            </w:r>
          </w:p>
          <w:p w14:paraId="5BAE57C2">
            <w:pPr>
              <w:snapToGrid w:val="0"/>
              <w:jc w:val="center"/>
              <w:rPr>
                <w:rFonts w:ascii="宋体" w:hAnsi="宋体" w:cs="方正小标宋简体"/>
                <w:sz w:val="24"/>
                <w:szCs w:val="24"/>
              </w:rPr>
            </w:pPr>
            <w:r>
              <w:rPr>
                <w:rFonts w:hint="eastAsia" w:ascii="宋体" w:hAnsi="宋体" w:cs="方正小标宋简体"/>
                <w:sz w:val="24"/>
                <w:szCs w:val="24"/>
              </w:rPr>
              <w:t>签署</w:t>
            </w:r>
          </w:p>
        </w:tc>
        <w:tc>
          <w:tcPr>
            <w:tcW w:w="2870" w:type="pct"/>
            <w:vAlign w:val="center"/>
          </w:tcPr>
          <w:p w14:paraId="4A69A091">
            <w:pPr>
              <w:snapToGrid w:val="0"/>
              <w:rPr>
                <w:rFonts w:ascii="宋体" w:hAnsi="宋体" w:cs="方正小标宋简体"/>
                <w:sz w:val="24"/>
                <w:szCs w:val="24"/>
              </w:rPr>
            </w:pPr>
            <w:r>
              <w:rPr>
                <w:rFonts w:hint="eastAsia" w:ascii="宋体" w:hAnsi="宋体" w:cs="方正小标宋简体"/>
                <w:sz w:val="24"/>
                <w:szCs w:val="24"/>
              </w:rPr>
              <w:t>投标文件上法定代表人或其授权代表人的签字必须齐全。</w:t>
            </w:r>
          </w:p>
        </w:tc>
      </w:tr>
      <w:tr w14:paraId="0D79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jc w:val="center"/>
        </w:trPr>
        <w:tc>
          <w:tcPr>
            <w:tcW w:w="0" w:type="auto"/>
            <w:vMerge w:val="continue"/>
            <w:vAlign w:val="center"/>
          </w:tcPr>
          <w:p w14:paraId="60B6FDA0">
            <w:pPr>
              <w:widowControl/>
              <w:snapToGrid w:val="0"/>
              <w:jc w:val="left"/>
              <w:rPr>
                <w:rFonts w:ascii="宋体" w:hAnsi="宋体" w:cs="方正小标宋简体"/>
                <w:sz w:val="24"/>
                <w:szCs w:val="24"/>
              </w:rPr>
            </w:pPr>
          </w:p>
        </w:tc>
        <w:tc>
          <w:tcPr>
            <w:tcW w:w="726" w:type="pct"/>
            <w:vMerge w:val="continue"/>
            <w:vAlign w:val="center"/>
          </w:tcPr>
          <w:p w14:paraId="672CBC83">
            <w:pPr>
              <w:widowControl/>
              <w:snapToGrid w:val="0"/>
              <w:jc w:val="left"/>
              <w:rPr>
                <w:rFonts w:ascii="宋体" w:hAnsi="宋体" w:cs="方正小标宋简体"/>
                <w:sz w:val="24"/>
                <w:szCs w:val="24"/>
              </w:rPr>
            </w:pPr>
          </w:p>
        </w:tc>
        <w:tc>
          <w:tcPr>
            <w:tcW w:w="1002" w:type="pct"/>
            <w:vAlign w:val="center"/>
          </w:tcPr>
          <w:p w14:paraId="3A48E22E">
            <w:pPr>
              <w:snapToGrid w:val="0"/>
              <w:jc w:val="center"/>
              <w:rPr>
                <w:rFonts w:ascii="宋体" w:hAnsi="宋体" w:cs="方正小标宋简体"/>
                <w:spacing w:val="-10"/>
                <w:sz w:val="24"/>
                <w:szCs w:val="24"/>
              </w:rPr>
            </w:pPr>
            <w:r>
              <w:rPr>
                <w:rFonts w:hint="eastAsia" w:ascii="宋体" w:hAnsi="宋体" w:cs="方正小标宋简体"/>
                <w:spacing w:val="-10"/>
                <w:sz w:val="24"/>
                <w:szCs w:val="24"/>
              </w:rPr>
              <w:t>法定代表人身份证明及授权委托书</w:t>
            </w:r>
          </w:p>
        </w:tc>
        <w:tc>
          <w:tcPr>
            <w:tcW w:w="2870" w:type="pct"/>
            <w:vAlign w:val="center"/>
          </w:tcPr>
          <w:p w14:paraId="1919CA77">
            <w:pPr>
              <w:snapToGrid w:val="0"/>
              <w:rPr>
                <w:rFonts w:ascii="宋体" w:hAnsi="宋体" w:cs="方正小标宋简体"/>
                <w:sz w:val="24"/>
                <w:szCs w:val="24"/>
              </w:rPr>
            </w:pPr>
            <w:r>
              <w:rPr>
                <w:rFonts w:hint="eastAsia" w:ascii="宋体" w:hAnsi="宋体" w:cs="方正小标宋简体"/>
                <w:sz w:val="24"/>
                <w:szCs w:val="24"/>
              </w:rPr>
              <w:t>法定代表人身份证明及授权委托书有效，符合招标文件规定的格式且签章齐全。</w:t>
            </w:r>
          </w:p>
        </w:tc>
      </w:tr>
      <w:tr w14:paraId="7DCF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402" w:type="pct"/>
            <w:vAlign w:val="center"/>
          </w:tcPr>
          <w:p w14:paraId="767CE922">
            <w:pPr>
              <w:snapToGrid w:val="0"/>
              <w:jc w:val="center"/>
              <w:rPr>
                <w:rFonts w:ascii="宋体" w:hAnsi="宋体" w:cs="方正小标宋简体"/>
                <w:sz w:val="24"/>
                <w:szCs w:val="24"/>
              </w:rPr>
            </w:pPr>
            <w:r>
              <w:rPr>
                <w:rFonts w:hint="eastAsia" w:ascii="宋体" w:hAnsi="宋体" w:cs="方正小标宋简体"/>
                <w:sz w:val="24"/>
                <w:szCs w:val="24"/>
              </w:rPr>
              <w:t>2</w:t>
            </w:r>
          </w:p>
        </w:tc>
        <w:tc>
          <w:tcPr>
            <w:tcW w:w="726" w:type="pct"/>
            <w:vAlign w:val="center"/>
          </w:tcPr>
          <w:p w14:paraId="3108B83C">
            <w:pPr>
              <w:snapToGrid w:val="0"/>
              <w:jc w:val="center"/>
              <w:rPr>
                <w:rFonts w:ascii="宋体" w:hAnsi="宋体" w:cs="方正小标宋简体"/>
                <w:sz w:val="24"/>
                <w:szCs w:val="24"/>
              </w:rPr>
            </w:pPr>
            <w:r>
              <w:rPr>
                <w:rFonts w:hint="eastAsia" w:ascii="宋体" w:hAnsi="宋体" w:cs="方正小标宋简体"/>
                <w:sz w:val="24"/>
                <w:szCs w:val="24"/>
              </w:rPr>
              <w:t>完整性</w:t>
            </w:r>
          </w:p>
          <w:p w14:paraId="3690AB71">
            <w:pPr>
              <w:snapToGrid w:val="0"/>
              <w:jc w:val="center"/>
              <w:rPr>
                <w:rFonts w:ascii="宋体" w:hAnsi="宋体" w:cs="方正小标宋简体"/>
                <w:sz w:val="24"/>
                <w:szCs w:val="24"/>
              </w:rPr>
            </w:pPr>
            <w:r>
              <w:rPr>
                <w:rFonts w:hint="eastAsia" w:ascii="宋体" w:hAnsi="宋体" w:cs="方正小标宋简体"/>
                <w:sz w:val="24"/>
                <w:szCs w:val="24"/>
              </w:rPr>
              <w:t>审查</w:t>
            </w:r>
          </w:p>
        </w:tc>
        <w:tc>
          <w:tcPr>
            <w:tcW w:w="1002" w:type="pct"/>
            <w:vAlign w:val="center"/>
          </w:tcPr>
          <w:p w14:paraId="670DD920">
            <w:pPr>
              <w:snapToGrid w:val="0"/>
              <w:jc w:val="center"/>
              <w:rPr>
                <w:rFonts w:ascii="宋体" w:hAnsi="宋体" w:cs="方正小标宋简体"/>
                <w:sz w:val="24"/>
                <w:szCs w:val="24"/>
              </w:rPr>
            </w:pPr>
            <w:r>
              <w:rPr>
                <w:rFonts w:hint="eastAsia" w:ascii="宋体" w:hAnsi="宋体" w:cs="方正小标宋简体"/>
                <w:sz w:val="24"/>
                <w:szCs w:val="24"/>
              </w:rPr>
              <w:t>投标文件</w:t>
            </w:r>
          </w:p>
          <w:p w14:paraId="194FA0FB">
            <w:pPr>
              <w:snapToGrid w:val="0"/>
              <w:jc w:val="center"/>
              <w:rPr>
                <w:rFonts w:ascii="宋体" w:hAnsi="宋体" w:cs="方正小标宋简体"/>
                <w:sz w:val="24"/>
                <w:szCs w:val="24"/>
              </w:rPr>
            </w:pPr>
            <w:r>
              <w:rPr>
                <w:rFonts w:hint="eastAsia" w:ascii="宋体" w:hAnsi="宋体" w:cs="方正小标宋简体"/>
                <w:sz w:val="24"/>
                <w:szCs w:val="24"/>
              </w:rPr>
              <w:t>份数</w:t>
            </w:r>
          </w:p>
        </w:tc>
        <w:tc>
          <w:tcPr>
            <w:tcW w:w="2870" w:type="pct"/>
            <w:vAlign w:val="center"/>
          </w:tcPr>
          <w:p w14:paraId="1EDF766E">
            <w:pPr>
              <w:snapToGrid w:val="0"/>
              <w:rPr>
                <w:rFonts w:ascii="宋体" w:hAnsi="宋体" w:cs="方正小标宋简体"/>
                <w:sz w:val="24"/>
                <w:szCs w:val="24"/>
              </w:rPr>
            </w:pPr>
            <w:r>
              <w:rPr>
                <w:rFonts w:hint="eastAsia" w:ascii="宋体" w:hAnsi="宋体" w:cs="方正小标宋简体"/>
                <w:sz w:val="24"/>
                <w:szCs w:val="24"/>
              </w:rPr>
              <w:t>投标文件一式二份</w:t>
            </w:r>
          </w:p>
        </w:tc>
      </w:tr>
      <w:tr w14:paraId="5C842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jc w:val="center"/>
        </w:trPr>
        <w:tc>
          <w:tcPr>
            <w:tcW w:w="402" w:type="pct"/>
            <w:vAlign w:val="center"/>
          </w:tcPr>
          <w:p w14:paraId="0FB5A026">
            <w:pPr>
              <w:snapToGrid w:val="0"/>
              <w:jc w:val="center"/>
              <w:rPr>
                <w:rFonts w:ascii="宋体" w:hAnsi="宋体" w:cs="方正小标宋简体"/>
                <w:sz w:val="24"/>
                <w:szCs w:val="24"/>
              </w:rPr>
            </w:pPr>
            <w:r>
              <w:rPr>
                <w:rFonts w:hint="eastAsia" w:ascii="宋体" w:hAnsi="宋体" w:cs="方正小标宋简体"/>
                <w:sz w:val="24"/>
                <w:szCs w:val="24"/>
              </w:rPr>
              <w:t>3</w:t>
            </w:r>
          </w:p>
        </w:tc>
        <w:tc>
          <w:tcPr>
            <w:tcW w:w="726" w:type="pct"/>
            <w:vAlign w:val="center"/>
          </w:tcPr>
          <w:p w14:paraId="45CD96AA">
            <w:pPr>
              <w:snapToGrid w:val="0"/>
              <w:jc w:val="center"/>
              <w:rPr>
                <w:rFonts w:ascii="宋体" w:hAnsi="宋体" w:cs="方正小标宋简体"/>
                <w:spacing w:val="-18"/>
                <w:sz w:val="24"/>
                <w:szCs w:val="24"/>
              </w:rPr>
            </w:pPr>
            <w:r>
              <w:rPr>
                <w:rFonts w:hint="eastAsia" w:ascii="宋体" w:hAnsi="宋体" w:cs="方正小标宋简体"/>
                <w:spacing w:val="-18"/>
                <w:sz w:val="24"/>
                <w:szCs w:val="24"/>
              </w:rPr>
              <w:t>招标文件的响应程度审查</w:t>
            </w:r>
          </w:p>
        </w:tc>
        <w:tc>
          <w:tcPr>
            <w:tcW w:w="1002" w:type="pct"/>
            <w:vAlign w:val="center"/>
          </w:tcPr>
          <w:p w14:paraId="7B19CED2">
            <w:pPr>
              <w:snapToGrid w:val="0"/>
              <w:jc w:val="center"/>
              <w:rPr>
                <w:rFonts w:ascii="宋体" w:hAnsi="宋体" w:cs="方正小标宋简体"/>
                <w:sz w:val="24"/>
                <w:szCs w:val="24"/>
              </w:rPr>
            </w:pPr>
            <w:r>
              <w:rPr>
                <w:rFonts w:hint="eastAsia" w:ascii="宋体" w:hAnsi="宋体" w:cs="方正小标宋简体"/>
                <w:sz w:val="24"/>
                <w:szCs w:val="24"/>
              </w:rPr>
              <w:t>投标文件</w:t>
            </w:r>
          </w:p>
          <w:p w14:paraId="2820510A">
            <w:pPr>
              <w:snapToGrid w:val="0"/>
              <w:jc w:val="center"/>
              <w:rPr>
                <w:rFonts w:ascii="宋体" w:hAnsi="宋体" w:cs="方正小标宋简体"/>
                <w:sz w:val="24"/>
                <w:szCs w:val="24"/>
              </w:rPr>
            </w:pPr>
            <w:r>
              <w:rPr>
                <w:rFonts w:hint="eastAsia" w:ascii="宋体" w:hAnsi="宋体" w:cs="方正小标宋简体"/>
                <w:sz w:val="24"/>
                <w:szCs w:val="24"/>
              </w:rPr>
              <w:t>内容</w:t>
            </w:r>
          </w:p>
        </w:tc>
        <w:tc>
          <w:tcPr>
            <w:tcW w:w="2870" w:type="pct"/>
            <w:vAlign w:val="center"/>
          </w:tcPr>
          <w:p w14:paraId="7AD1C51F">
            <w:pPr>
              <w:snapToGrid w:val="0"/>
              <w:rPr>
                <w:rFonts w:ascii="宋体" w:hAnsi="宋体" w:cs="方正小标宋简体"/>
                <w:sz w:val="24"/>
                <w:szCs w:val="24"/>
              </w:rPr>
            </w:pPr>
            <w:r>
              <w:rPr>
                <w:rFonts w:hint="eastAsia" w:ascii="宋体" w:hAnsi="宋体" w:cs="方正小标宋简体"/>
                <w:sz w:val="24"/>
                <w:szCs w:val="24"/>
              </w:rPr>
              <w:t>对招标文件规定的“招标设备方案要求”全部作出响应。</w:t>
            </w:r>
          </w:p>
        </w:tc>
      </w:tr>
    </w:tbl>
    <w:p w14:paraId="546444D8">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澄清有关问题。招标小组在对响应文件的有效性、完整性和响应程度进行审查时，可以要求投标方对响应文件中含义不明确、同类问题表述不一致或者有明显文字和计算错误的内容等作出必要的澄清、说明或者更正。投标方的澄清、说明或者更正不得超出响应文件的范围或者改变响应文件的实质性内容。</w:t>
      </w:r>
      <w:bookmarkStart w:id="64" w:name="pindex110"/>
      <w:bookmarkEnd w:id="64"/>
    </w:p>
    <w:p w14:paraId="25B20051">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4.比较与评价。按招标文件中规定的评标方法和标准，对资格审查和符合性审查合格的投标文件进行商务和技术评分。</w:t>
      </w:r>
      <w:bookmarkStart w:id="65" w:name="pindex111"/>
      <w:bookmarkEnd w:id="65"/>
    </w:p>
    <w:p w14:paraId="38C2E1D8">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5.推荐中标候选人</w:t>
      </w:r>
      <w:bookmarkStart w:id="66" w:name="pindex112"/>
      <w:bookmarkEnd w:id="66"/>
    </w:p>
    <w:p w14:paraId="275EDAB6">
      <w:pPr>
        <w:spacing w:line="360" w:lineRule="auto"/>
        <w:ind w:right="28"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按评审后得分由高到低的排列顺序，推荐综合得分排名前三的投标方为项目中标候选人，排名第一的为第一中标候选人。中标方拒绝与招标方签订合同，或在履约过程中存在严重质量问题的，招标方可以按照确定排名的下一位候选人作为中标方，也可以重新开展采购活动。</w:t>
      </w:r>
    </w:p>
    <w:p w14:paraId="7CF93747">
      <w:pPr>
        <w:spacing w:before="156" w:beforeLines="50" w:after="156" w:afterLines="50" w:line="360" w:lineRule="auto"/>
        <w:ind w:right="28" w:firstLine="640" w:firstLineChars="200"/>
        <w:rPr>
          <w:rFonts w:ascii="黑体" w:hAnsi="黑体" w:eastAsia="黑体" w:cs="仿宋_GB2312"/>
          <w:sz w:val="32"/>
          <w:szCs w:val="32"/>
        </w:rPr>
      </w:pPr>
      <w:r>
        <w:rPr>
          <w:rFonts w:hint="eastAsia" w:ascii="黑体" w:hAnsi="黑体" w:eastAsia="黑体" w:cs="仿宋_GB2312"/>
          <w:sz w:val="32"/>
          <w:szCs w:val="32"/>
        </w:rPr>
        <w:t>（二） 评标标准及说明</w:t>
      </w:r>
      <w:bookmarkStart w:id="67" w:name="pindex114"/>
      <w:bookmarkEnd w:id="67"/>
    </w:p>
    <w:tbl>
      <w:tblPr>
        <w:tblStyle w:val="18"/>
        <w:tblW w:w="101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1"/>
        <w:gridCol w:w="92"/>
        <w:gridCol w:w="474"/>
        <w:gridCol w:w="148"/>
        <w:gridCol w:w="871"/>
        <w:gridCol w:w="2634"/>
        <w:gridCol w:w="1412"/>
        <w:gridCol w:w="572"/>
        <w:gridCol w:w="709"/>
        <w:gridCol w:w="709"/>
        <w:gridCol w:w="1205"/>
        <w:gridCol w:w="106"/>
        <w:gridCol w:w="593"/>
        <w:gridCol w:w="12"/>
      </w:tblGrid>
      <w:tr w14:paraId="2ABEF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530" w:hRule="atLeast"/>
          <w:jc w:val="center"/>
        </w:trPr>
        <w:tc>
          <w:tcPr>
            <w:tcW w:w="474" w:type="dxa"/>
            <w:tcBorders>
              <w:top w:val="single" w:color="auto" w:sz="4" w:space="0"/>
            </w:tcBorders>
            <w:vAlign w:val="center"/>
          </w:tcPr>
          <w:p w14:paraId="7FCAA3B6">
            <w:pPr>
              <w:adjustRightInd w:val="0"/>
              <w:snapToGri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序号</w:t>
            </w:r>
          </w:p>
        </w:tc>
        <w:tc>
          <w:tcPr>
            <w:tcW w:w="1019" w:type="dxa"/>
            <w:gridSpan w:val="2"/>
            <w:tcBorders>
              <w:top w:val="single" w:color="auto" w:sz="4" w:space="0"/>
            </w:tcBorders>
            <w:vAlign w:val="center"/>
          </w:tcPr>
          <w:p w14:paraId="1BF78650">
            <w:pPr>
              <w:adjustRightInd w:val="0"/>
              <w:snapToGri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类别</w:t>
            </w:r>
          </w:p>
        </w:tc>
        <w:tc>
          <w:tcPr>
            <w:tcW w:w="4046" w:type="dxa"/>
            <w:gridSpan w:val="2"/>
            <w:tcBorders>
              <w:top w:val="single" w:color="auto" w:sz="4" w:space="0"/>
            </w:tcBorders>
            <w:vAlign w:val="center"/>
          </w:tcPr>
          <w:p w14:paraId="01E87505">
            <w:pPr>
              <w:adjustRightIn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评分内容</w:t>
            </w:r>
          </w:p>
        </w:tc>
        <w:tc>
          <w:tcPr>
            <w:tcW w:w="3195" w:type="dxa"/>
            <w:gridSpan w:val="4"/>
            <w:vAlign w:val="center"/>
          </w:tcPr>
          <w:p w14:paraId="4DDDFF02">
            <w:pPr>
              <w:adjustRightIn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评分办法</w:t>
            </w:r>
          </w:p>
        </w:tc>
        <w:tc>
          <w:tcPr>
            <w:tcW w:w="699" w:type="dxa"/>
            <w:gridSpan w:val="2"/>
            <w:vAlign w:val="center"/>
          </w:tcPr>
          <w:p w14:paraId="588CC06D">
            <w:pPr>
              <w:adjustRightInd w:val="0"/>
              <w:spacing w:line="400" w:lineRule="exact"/>
              <w:jc w:val="center"/>
              <w:textAlignment w:val="baseline"/>
              <w:rPr>
                <w:rFonts w:ascii="宋体" w:hAnsi="宋体" w:cs="宋体"/>
                <w:kern w:val="0"/>
                <w:sz w:val="24"/>
                <w:szCs w:val="24"/>
              </w:rPr>
            </w:pPr>
            <w:r>
              <w:rPr>
                <w:rFonts w:hint="eastAsia" w:ascii="宋体" w:hAnsi="宋体" w:cs="宋体"/>
                <w:kern w:val="0"/>
                <w:sz w:val="24"/>
                <w:szCs w:val="24"/>
              </w:rPr>
              <w:t>得分</w:t>
            </w:r>
          </w:p>
        </w:tc>
      </w:tr>
      <w:tr w14:paraId="68E6C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2295" w:hRule="atLeast"/>
          <w:jc w:val="center"/>
        </w:trPr>
        <w:tc>
          <w:tcPr>
            <w:tcW w:w="474" w:type="dxa"/>
            <w:vAlign w:val="center"/>
          </w:tcPr>
          <w:p w14:paraId="7B41DE5B">
            <w:pPr>
              <w:adjustRightInd w:val="0"/>
              <w:snapToGri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1</w:t>
            </w:r>
          </w:p>
        </w:tc>
        <w:tc>
          <w:tcPr>
            <w:tcW w:w="1019" w:type="dxa"/>
            <w:gridSpan w:val="2"/>
            <w:vAlign w:val="center"/>
          </w:tcPr>
          <w:p w14:paraId="28FC3721">
            <w:pPr>
              <w:adjustRightInd w:val="0"/>
              <w:snapToGri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经济部分（60分）</w:t>
            </w:r>
          </w:p>
        </w:tc>
        <w:tc>
          <w:tcPr>
            <w:tcW w:w="4046" w:type="dxa"/>
            <w:gridSpan w:val="2"/>
            <w:vAlign w:val="center"/>
          </w:tcPr>
          <w:p w14:paraId="6EDBC062">
            <w:pPr>
              <w:widowControl/>
              <w:spacing w:line="400" w:lineRule="exact"/>
              <w:contextualSpacing/>
              <w:jc w:val="left"/>
              <w:rPr>
                <w:rFonts w:ascii="宋体" w:hAnsi="宋体" w:cs="宋体"/>
                <w:sz w:val="24"/>
                <w:szCs w:val="24"/>
              </w:rPr>
            </w:pPr>
            <w:r>
              <w:rPr>
                <w:rFonts w:hint="eastAsia" w:ascii="宋体" w:hAnsi="宋体" w:cs="宋体"/>
                <w:sz w:val="24"/>
                <w:szCs w:val="24"/>
              </w:rPr>
              <w:t>投标报价</w:t>
            </w:r>
          </w:p>
        </w:tc>
        <w:tc>
          <w:tcPr>
            <w:tcW w:w="3195" w:type="dxa"/>
            <w:gridSpan w:val="4"/>
            <w:vAlign w:val="center"/>
          </w:tcPr>
          <w:p w14:paraId="7F704FCE">
            <w:pPr>
              <w:snapToGrid w:val="0"/>
              <w:jc w:val="left"/>
              <w:rPr>
                <w:rFonts w:ascii="宋体" w:hAnsi="宋体" w:cs="宋体"/>
                <w:bCs/>
                <w:kern w:val="0"/>
                <w:sz w:val="24"/>
                <w:szCs w:val="24"/>
              </w:rPr>
            </w:pPr>
            <w:r>
              <w:rPr>
                <w:rFonts w:hint="eastAsia" w:ascii="宋体" w:hAnsi="宋体"/>
                <w:sz w:val="24"/>
                <w:szCs w:val="24"/>
              </w:rPr>
              <w:t>满足资格要求且报价最低的投标方的价格为评标基准价，按照下列公式计算每个投标方的报价得分。实际得分=（评标基准价/投标报价）×</w:t>
            </w:r>
            <w:r>
              <w:rPr>
                <w:rFonts w:ascii="宋体" w:hAnsi="宋体"/>
                <w:sz w:val="24"/>
                <w:szCs w:val="24"/>
              </w:rPr>
              <w:t>6</w:t>
            </w:r>
            <w:r>
              <w:rPr>
                <w:rFonts w:hint="eastAsia" w:ascii="宋体" w:hAnsi="宋体"/>
                <w:sz w:val="24"/>
                <w:szCs w:val="24"/>
              </w:rPr>
              <w:t>0×100%（保留两位小数，第三位四舍五入）</w:t>
            </w:r>
          </w:p>
        </w:tc>
        <w:tc>
          <w:tcPr>
            <w:tcW w:w="699" w:type="dxa"/>
            <w:gridSpan w:val="2"/>
          </w:tcPr>
          <w:p w14:paraId="12B29ABC">
            <w:pPr>
              <w:adjustRightInd w:val="0"/>
              <w:spacing w:line="400" w:lineRule="exact"/>
              <w:jc w:val="center"/>
              <w:textAlignment w:val="baseline"/>
              <w:rPr>
                <w:rFonts w:ascii="宋体" w:hAnsi="宋体" w:cs="宋体"/>
                <w:kern w:val="0"/>
                <w:sz w:val="24"/>
                <w:szCs w:val="24"/>
              </w:rPr>
            </w:pPr>
          </w:p>
        </w:tc>
      </w:tr>
      <w:tr w14:paraId="0C6BF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1123" w:hRule="atLeast"/>
          <w:jc w:val="center"/>
        </w:trPr>
        <w:tc>
          <w:tcPr>
            <w:tcW w:w="474" w:type="dxa"/>
            <w:vAlign w:val="center"/>
          </w:tcPr>
          <w:p w14:paraId="793B73E9">
            <w:pPr>
              <w:adjustRightInd w:val="0"/>
              <w:snapToGri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2</w:t>
            </w:r>
          </w:p>
        </w:tc>
        <w:tc>
          <w:tcPr>
            <w:tcW w:w="1019" w:type="dxa"/>
            <w:gridSpan w:val="2"/>
            <w:vMerge w:val="restart"/>
            <w:vAlign w:val="center"/>
          </w:tcPr>
          <w:p w14:paraId="78DAA734">
            <w:pPr>
              <w:adjustRightInd w:val="0"/>
              <w:snapToGri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商务部分（8分）</w:t>
            </w:r>
          </w:p>
        </w:tc>
        <w:tc>
          <w:tcPr>
            <w:tcW w:w="4046" w:type="dxa"/>
            <w:gridSpan w:val="2"/>
            <w:vAlign w:val="center"/>
          </w:tcPr>
          <w:p w14:paraId="774D75F1">
            <w:pPr>
              <w:widowControl/>
              <w:spacing w:line="400" w:lineRule="exact"/>
              <w:contextualSpacing/>
              <w:jc w:val="left"/>
              <w:rPr>
                <w:rFonts w:ascii="宋体" w:hAnsi="宋体" w:cs="宋体"/>
                <w:kern w:val="0"/>
                <w:sz w:val="24"/>
                <w:szCs w:val="24"/>
              </w:rPr>
            </w:pPr>
            <w:r>
              <w:rPr>
                <w:rFonts w:hint="eastAsia" w:ascii="宋体" w:hAnsi="宋体" w:cs="宋体"/>
                <w:sz w:val="24"/>
                <w:szCs w:val="24"/>
              </w:rPr>
              <w:t>国家质量管理体系认证证书、近三个月社保缴费情况（满分</w:t>
            </w:r>
            <w:r>
              <w:rPr>
                <w:rFonts w:ascii="宋体" w:hAnsi="宋体" w:cs="宋体"/>
                <w:sz w:val="24"/>
                <w:szCs w:val="24"/>
              </w:rPr>
              <w:t>2</w:t>
            </w:r>
            <w:r>
              <w:rPr>
                <w:rFonts w:hint="eastAsia" w:ascii="宋体" w:hAnsi="宋体" w:cs="宋体"/>
                <w:sz w:val="24"/>
                <w:szCs w:val="24"/>
              </w:rPr>
              <w:t>分）</w:t>
            </w:r>
          </w:p>
        </w:tc>
        <w:tc>
          <w:tcPr>
            <w:tcW w:w="3195" w:type="dxa"/>
            <w:gridSpan w:val="4"/>
            <w:vAlign w:val="center"/>
          </w:tcPr>
          <w:p w14:paraId="71B288B9">
            <w:pPr>
              <w:widowControl/>
              <w:adjustRightInd w:val="0"/>
              <w:spacing w:line="400" w:lineRule="exact"/>
              <w:jc w:val="left"/>
              <w:textAlignment w:val="baseline"/>
              <w:rPr>
                <w:rFonts w:ascii="宋体" w:hAnsi="宋体" w:cs="宋体"/>
                <w:bCs/>
                <w:kern w:val="0"/>
                <w:sz w:val="24"/>
                <w:szCs w:val="24"/>
              </w:rPr>
            </w:pPr>
            <w:r>
              <w:rPr>
                <w:rFonts w:hint="eastAsia" w:ascii="宋体" w:hAnsi="宋体" w:cs="宋体"/>
                <w:bCs/>
                <w:kern w:val="0"/>
                <w:sz w:val="24"/>
                <w:szCs w:val="24"/>
              </w:rPr>
              <w:t>未按规定提供相应资质的，每缺少一项扣</w:t>
            </w:r>
            <w:r>
              <w:rPr>
                <w:rFonts w:ascii="宋体" w:hAnsi="宋体" w:cs="宋体"/>
                <w:bCs/>
                <w:kern w:val="0"/>
                <w:sz w:val="24"/>
                <w:szCs w:val="24"/>
              </w:rPr>
              <w:t>1</w:t>
            </w:r>
            <w:r>
              <w:rPr>
                <w:rFonts w:hint="eastAsia" w:ascii="宋体" w:hAnsi="宋体" w:cs="宋体"/>
                <w:bCs/>
                <w:kern w:val="0"/>
                <w:sz w:val="24"/>
                <w:szCs w:val="24"/>
              </w:rPr>
              <w:t>分；</w:t>
            </w:r>
          </w:p>
        </w:tc>
        <w:tc>
          <w:tcPr>
            <w:tcW w:w="699" w:type="dxa"/>
            <w:gridSpan w:val="2"/>
          </w:tcPr>
          <w:p w14:paraId="693409E1">
            <w:pPr>
              <w:adjustRightInd w:val="0"/>
              <w:spacing w:line="400" w:lineRule="exact"/>
              <w:jc w:val="center"/>
              <w:textAlignment w:val="baseline"/>
              <w:rPr>
                <w:rFonts w:ascii="宋体" w:hAnsi="宋体" w:cs="宋体"/>
                <w:kern w:val="0"/>
                <w:sz w:val="24"/>
                <w:szCs w:val="24"/>
              </w:rPr>
            </w:pPr>
          </w:p>
        </w:tc>
      </w:tr>
      <w:tr w14:paraId="5D6DC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1692" w:hRule="atLeast"/>
          <w:jc w:val="center"/>
        </w:trPr>
        <w:tc>
          <w:tcPr>
            <w:tcW w:w="474" w:type="dxa"/>
            <w:vAlign w:val="center"/>
          </w:tcPr>
          <w:p w14:paraId="24694B85">
            <w:pPr>
              <w:adjustRightInd w:val="0"/>
              <w:snapToGri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3</w:t>
            </w:r>
          </w:p>
        </w:tc>
        <w:tc>
          <w:tcPr>
            <w:tcW w:w="1019" w:type="dxa"/>
            <w:gridSpan w:val="2"/>
            <w:vMerge w:val="continue"/>
            <w:vAlign w:val="center"/>
          </w:tcPr>
          <w:p w14:paraId="7682F4DF">
            <w:pPr>
              <w:widowControl/>
              <w:spacing w:line="400" w:lineRule="exact"/>
              <w:jc w:val="left"/>
              <w:rPr>
                <w:rFonts w:ascii="宋体" w:hAnsi="宋体" w:cs="宋体"/>
                <w:bCs/>
                <w:kern w:val="0"/>
                <w:sz w:val="24"/>
                <w:szCs w:val="24"/>
              </w:rPr>
            </w:pPr>
          </w:p>
        </w:tc>
        <w:tc>
          <w:tcPr>
            <w:tcW w:w="4046" w:type="dxa"/>
            <w:gridSpan w:val="2"/>
            <w:vAlign w:val="center"/>
          </w:tcPr>
          <w:p w14:paraId="18F8FAC3">
            <w:pPr>
              <w:adjustRightIn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业绩证明（满分</w:t>
            </w:r>
            <w:r>
              <w:rPr>
                <w:rFonts w:ascii="宋体" w:hAnsi="宋体" w:cs="宋体"/>
                <w:kern w:val="0"/>
                <w:sz w:val="24"/>
                <w:szCs w:val="24"/>
              </w:rPr>
              <w:t>6</w:t>
            </w:r>
            <w:r>
              <w:rPr>
                <w:rFonts w:hint="eastAsia" w:ascii="宋体" w:hAnsi="宋体" w:cs="宋体"/>
                <w:kern w:val="0"/>
                <w:sz w:val="24"/>
                <w:szCs w:val="24"/>
              </w:rPr>
              <w:t>分）</w:t>
            </w:r>
          </w:p>
        </w:tc>
        <w:tc>
          <w:tcPr>
            <w:tcW w:w="3195" w:type="dxa"/>
            <w:gridSpan w:val="4"/>
            <w:vAlign w:val="center"/>
          </w:tcPr>
          <w:p w14:paraId="22B8C61C">
            <w:pPr>
              <w:pStyle w:val="24"/>
              <w:spacing w:line="360" w:lineRule="exact"/>
              <w:ind w:firstLine="0" w:firstLineChars="0"/>
              <w:jc w:val="left"/>
              <w:rPr>
                <w:rFonts w:ascii="宋体" w:hAnsi="宋体" w:cs="宋体"/>
                <w:bCs/>
                <w:kern w:val="0"/>
                <w:sz w:val="24"/>
                <w:szCs w:val="24"/>
              </w:rPr>
            </w:pPr>
            <w:r>
              <w:rPr>
                <w:rFonts w:hint="eastAsia" w:ascii="宋体" w:hAnsi="宋体" w:cs="宋体"/>
                <w:sz w:val="24"/>
                <w:szCs w:val="24"/>
              </w:rPr>
              <w:t>提供自2023年以来承接过的单笔金额20万元以上的仓储货架等项目业绩证明，每个1分，最高</w:t>
            </w:r>
            <w:r>
              <w:rPr>
                <w:rFonts w:ascii="宋体" w:hAnsi="宋体" w:cs="宋体"/>
                <w:sz w:val="24"/>
                <w:szCs w:val="24"/>
              </w:rPr>
              <w:t>6</w:t>
            </w:r>
            <w:r>
              <w:rPr>
                <w:rFonts w:hint="eastAsia" w:ascii="宋体" w:hAnsi="宋体" w:cs="宋体"/>
                <w:sz w:val="24"/>
                <w:szCs w:val="24"/>
              </w:rPr>
              <w:t>分</w:t>
            </w:r>
          </w:p>
        </w:tc>
        <w:tc>
          <w:tcPr>
            <w:tcW w:w="699" w:type="dxa"/>
            <w:gridSpan w:val="2"/>
          </w:tcPr>
          <w:p w14:paraId="2594EDA6">
            <w:pPr>
              <w:adjustRightInd w:val="0"/>
              <w:spacing w:line="400" w:lineRule="exact"/>
              <w:jc w:val="center"/>
              <w:textAlignment w:val="baseline"/>
              <w:rPr>
                <w:rFonts w:ascii="宋体" w:hAnsi="宋体" w:cs="宋体"/>
                <w:kern w:val="0"/>
                <w:sz w:val="24"/>
                <w:szCs w:val="24"/>
              </w:rPr>
            </w:pPr>
          </w:p>
        </w:tc>
      </w:tr>
      <w:tr w14:paraId="03B528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3109" w:hRule="atLeast"/>
          <w:jc w:val="center"/>
        </w:trPr>
        <w:tc>
          <w:tcPr>
            <w:tcW w:w="474" w:type="dxa"/>
            <w:vAlign w:val="center"/>
          </w:tcPr>
          <w:p w14:paraId="583BD045">
            <w:pPr>
              <w:adjustRightInd w:val="0"/>
              <w:snapToGri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4</w:t>
            </w:r>
          </w:p>
        </w:tc>
        <w:tc>
          <w:tcPr>
            <w:tcW w:w="1019" w:type="dxa"/>
            <w:gridSpan w:val="2"/>
            <w:vMerge w:val="restart"/>
            <w:vAlign w:val="center"/>
          </w:tcPr>
          <w:p w14:paraId="09B1C435">
            <w:pPr>
              <w:adjustRightInd w:val="0"/>
              <w:snapToGri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技术部分（32分）</w:t>
            </w:r>
          </w:p>
        </w:tc>
        <w:tc>
          <w:tcPr>
            <w:tcW w:w="4046" w:type="dxa"/>
            <w:gridSpan w:val="2"/>
            <w:vAlign w:val="center"/>
          </w:tcPr>
          <w:p w14:paraId="03C0D044">
            <w:pPr>
              <w:adjustRightIn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满足货架总体的建设要求（满分</w:t>
            </w:r>
            <w:r>
              <w:rPr>
                <w:rFonts w:ascii="宋体" w:hAnsi="宋体" w:cs="宋体"/>
                <w:kern w:val="0"/>
                <w:sz w:val="24"/>
                <w:szCs w:val="24"/>
              </w:rPr>
              <w:t>4</w:t>
            </w:r>
            <w:r>
              <w:rPr>
                <w:rFonts w:hint="eastAsia" w:ascii="宋体" w:hAnsi="宋体" w:cs="宋体"/>
                <w:kern w:val="0"/>
                <w:sz w:val="24"/>
                <w:szCs w:val="24"/>
              </w:rPr>
              <w:t>分）</w:t>
            </w:r>
          </w:p>
        </w:tc>
        <w:tc>
          <w:tcPr>
            <w:tcW w:w="3195" w:type="dxa"/>
            <w:gridSpan w:val="4"/>
            <w:vAlign w:val="center"/>
          </w:tcPr>
          <w:p w14:paraId="17027E39">
            <w:pPr>
              <w:widowControl/>
              <w:adjustRightInd w:val="0"/>
              <w:spacing w:line="320" w:lineRule="exact"/>
              <w:jc w:val="left"/>
              <w:textAlignment w:val="baseline"/>
              <w:rPr>
                <w:rFonts w:ascii="宋体" w:hAnsi="宋体" w:cs="宋体"/>
                <w:bCs/>
                <w:kern w:val="0"/>
                <w:sz w:val="24"/>
                <w:szCs w:val="24"/>
              </w:rPr>
            </w:pPr>
            <w:r>
              <w:rPr>
                <w:rFonts w:hint="eastAsia" w:ascii="宋体" w:hAnsi="宋体"/>
                <w:sz w:val="24"/>
                <w:szCs w:val="24"/>
              </w:rPr>
              <w:t>满足货架立柱、横梁、钢层板等设计要求，并保证使用寿命在</w:t>
            </w:r>
            <w:r>
              <w:rPr>
                <w:rFonts w:ascii="宋体" w:hAnsi="宋体"/>
                <w:sz w:val="24"/>
                <w:szCs w:val="24"/>
              </w:rPr>
              <w:t>2</w:t>
            </w:r>
            <w:r>
              <w:rPr>
                <w:rFonts w:hint="eastAsia" w:ascii="宋体" w:hAnsi="宋体"/>
                <w:sz w:val="24"/>
                <w:szCs w:val="24"/>
              </w:rPr>
              <w:t>0年以上且不会发生残损、锈蚀、变形、垮塌的得</w:t>
            </w:r>
            <w:r>
              <w:rPr>
                <w:rFonts w:ascii="宋体" w:hAnsi="宋体"/>
                <w:sz w:val="24"/>
                <w:szCs w:val="24"/>
              </w:rPr>
              <w:t>4</w:t>
            </w:r>
            <w:r>
              <w:rPr>
                <w:rFonts w:hint="eastAsia" w:ascii="宋体" w:hAnsi="宋体"/>
                <w:sz w:val="24"/>
                <w:szCs w:val="24"/>
              </w:rPr>
              <w:t>分；技术指标有一定的偏离，但钢材厚度和承重能满足要求，保证使用寿命在10年以上且不会发生残损、锈蚀、变形、垮塌的得</w:t>
            </w:r>
            <w:r>
              <w:rPr>
                <w:rFonts w:ascii="宋体" w:hAnsi="宋体"/>
                <w:sz w:val="24"/>
                <w:szCs w:val="24"/>
              </w:rPr>
              <w:t>2</w:t>
            </w:r>
            <w:r>
              <w:rPr>
                <w:rFonts w:hint="eastAsia" w:ascii="宋体" w:hAnsi="宋体"/>
                <w:sz w:val="24"/>
                <w:szCs w:val="24"/>
              </w:rPr>
              <w:t>分；不满足的作为废标处理。</w:t>
            </w:r>
          </w:p>
        </w:tc>
        <w:tc>
          <w:tcPr>
            <w:tcW w:w="699" w:type="dxa"/>
            <w:gridSpan w:val="2"/>
          </w:tcPr>
          <w:p w14:paraId="55B1090D">
            <w:pPr>
              <w:adjustRightInd w:val="0"/>
              <w:spacing w:line="400" w:lineRule="exact"/>
              <w:jc w:val="center"/>
              <w:textAlignment w:val="baseline"/>
              <w:rPr>
                <w:rFonts w:ascii="宋体" w:hAnsi="宋体" w:cs="宋体"/>
                <w:kern w:val="0"/>
                <w:sz w:val="24"/>
                <w:szCs w:val="24"/>
              </w:rPr>
            </w:pPr>
          </w:p>
        </w:tc>
      </w:tr>
      <w:tr w14:paraId="2F3B0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3818" w:hRule="atLeast"/>
          <w:jc w:val="center"/>
        </w:trPr>
        <w:tc>
          <w:tcPr>
            <w:tcW w:w="474" w:type="dxa"/>
            <w:tcBorders>
              <w:bottom w:val="single" w:color="auto" w:sz="4" w:space="0"/>
            </w:tcBorders>
            <w:vAlign w:val="center"/>
          </w:tcPr>
          <w:p w14:paraId="57D96BAB">
            <w:pPr>
              <w:adjustRightInd w:val="0"/>
              <w:snapToGrid w:val="0"/>
              <w:spacing w:line="400" w:lineRule="exact"/>
              <w:jc w:val="left"/>
              <w:textAlignment w:val="baseline"/>
              <w:rPr>
                <w:rFonts w:ascii="宋体" w:hAnsi="宋体" w:cs="宋体"/>
                <w:bCs/>
                <w:kern w:val="0"/>
                <w:sz w:val="24"/>
                <w:szCs w:val="24"/>
              </w:rPr>
            </w:pPr>
            <w:bookmarkStart w:id="68" w:name="_Hlk232513708"/>
            <w:r>
              <w:rPr>
                <w:rFonts w:ascii="宋体" w:hAnsi="宋体" w:cs="宋体"/>
                <w:bCs/>
                <w:kern w:val="0"/>
                <w:sz w:val="24"/>
                <w:szCs w:val="24"/>
              </w:rPr>
              <w:t>5</w:t>
            </w:r>
          </w:p>
        </w:tc>
        <w:tc>
          <w:tcPr>
            <w:tcW w:w="1019" w:type="dxa"/>
            <w:gridSpan w:val="2"/>
            <w:vMerge w:val="continue"/>
            <w:vAlign w:val="center"/>
          </w:tcPr>
          <w:p w14:paraId="4B0465B3">
            <w:pPr>
              <w:widowControl/>
              <w:spacing w:line="400" w:lineRule="exact"/>
              <w:jc w:val="left"/>
              <w:rPr>
                <w:rFonts w:ascii="宋体" w:hAnsi="宋体" w:cs="宋体"/>
                <w:kern w:val="0"/>
                <w:sz w:val="24"/>
                <w:szCs w:val="24"/>
              </w:rPr>
            </w:pPr>
          </w:p>
        </w:tc>
        <w:tc>
          <w:tcPr>
            <w:tcW w:w="4046" w:type="dxa"/>
            <w:gridSpan w:val="2"/>
            <w:tcBorders>
              <w:bottom w:val="single" w:color="auto" w:sz="4" w:space="0"/>
            </w:tcBorders>
            <w:vAlign w:val="center"/>
          </w:tcPr>
          <w:p w14:paraId="02BE510F">
            <w:pPr>
              <w:adjustRightInd w:val="0"/>
              <w:spacing w:line="320" w:lineRule="exact"/>
              <w:jc w:val="left"/>
              <w:textAlignment w:val="baseline"/>
              <w:rPr>
                <w:rFonts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投标产品的功能、技术、参数、特点的详细描述；</w:t>
            </w:r>
            <w:r>
              <w:rPr>
                <w:rFonts w:ascii="宋体" w:hAnsi="宋体" w:cs="宋体"/>
                <w:kern w:val="0"/>
                <w:sz w:val="24"/>
                <w:szCs w:val="24"/>
              </w:rPr>
              <w:t>2</w:t>
            </w:r>
            <w:r>
              <w:rPr>
                <w:rFonts w:hint="eastAsia" w:ascii="宋体" w:hAnsi="宋体" w:cs="宋体"/>
                <w:kern w:val="0"/>
                <w:sz w:val="24"/>
                <w:szCs w:val="24"/>
              </w:rPr>
              <w:t>.投标产品所采用的钢材材料的厂家；</w:t>
            </w:r>
            <w:bookmarkStart w:id="69" w:name="sys1424235"/>
            <w:r>
              <w:rPr>
                <w:rFonts w:ascii="宋体" w:hAnsi="宋体" w:cs="宋体"/>
                <w:kern w:val="0"/>
                <w:sz w:val="24"/>
                <w:szCs w:val="24"/>
              </w:rPr>
              <w:t xml:space="preserve"> 3.</w:t>
            </w:r>
            <w:r>
              <w:rPr>
                <w:rFonts w:hint="eastAsia" w:ascii="宋体" w:hAnsi="宋体" w:cs="宋体"/>
                <w:kern w:val="0"/>
                <w:sz w:val="24"/>
                <w:szCs w:val="24"/>
              </w:rPr>
              <w:t>货架生产周期、安装周期、安装调试、运输措施、项目安全保证措施等；</w:t>
            </w:r>
            <w:bookmarkEnd w:id="69"/>
            <w:r>
              <w:rPr>
                <w:rFonts w:ascii="宋体" w:hAnsi="宋体" w:cs="宋体"/>
                <w:kern w:val="0"/>
                <w:sz w:val="24"/>
                <w:szCs w:val="24"/>
              </w:rPr>
              <w:t>4</w:t>
            </w:r>
            <w:r>
              <w:rPr>
                <w:rFonts w:hint="eastAsia" w:ascii="宋体" w:hAnsi="宋体" w:cs="宋体"/>
                <w:kern w:val="0"/>
                <w:sz w:val="24"/>
                <w:szCs w:val="24"/>
              </w:rPr>
              <w:t>.根据招标要求提供样品（清单见下表），样品要求提供喷塑后但不封头的成板,包括立柱带横斜撑、横梁带挂片、钢层板带加强筋，每件长度300</w:t>
            </w:r>
            <w:r>
              <w:rPr>
                <w:rFonts w:hint="eastAsia" w:ascii="Times New Roman" w:hAnsi="Times New Roman"/>
                <w:kern w:val="0"/>
                <w:sz w:val="24"/>
                <w:szCs w:val="24"/>
              </w:rPr>
              <w:t> </w:t>
            </w:r>
            <w:r>
              <w:rPr>
                <w:rFonts w:hint="eastAsia" w:ascii="宋体" w:hAnsi="宋体" w:cs="宋体"/>
                <w:kern w:val="0"/>
                <w:sz w:val="24"/>
                <w:szCs w:val="24"/>
              </w:rPr>
              <w:t>mm，并保证最终交付的产品质量与样品一致，样品需用记号笔标上单位名称及品名规格（满分</w:t>
            </w:r>
            <w:r>
              <w:rPr>
                <w:rFonts w:ascii="宋体" w:hAnsi="宋体" w:cs="宋体"/>
                <w:kern w:val="0"/>
                <w:sz w:val="24"/>
                <w:szCs w:val="24"/>
              </w:rPr>
              <w:t>25</w:t>
            </w:r>
            <w:r>
              <w:rPr>
                <w:rFonts w:hint="eastAsia" w:ascii="宋体" w:hAnsi="宋体" w:cs="宋体"/>
                <w:kern w:val="0"/>
                <w:sz w:val="24"/>
                <w:szCs w:val="24"/>
              </w:rPr>
              <w:t>分）</w:t>
            </w:r>
          </w:p>
        </w:tc>
        <w:tc>
          <w:tcPr>
            <w:tcW w:w="3195" w:type="dxa"/>
            <w:gridSpan w:val="4"/>
            <w:tcBorders>
              <w:top w:val="single" w:color="auto" w:sz="4" w:space="0"/>
              <w:bottom w:val="single" w:color="auto" w:sz="4" w:space="0"/>
            </w:tcBorders>
            <w:vAlign w:val="center"/>
          </w:tcPr>
          <w:p w14:paraId="5A38556F">
            <w:pPr>
              <w:adjustRightInd w:val="0"/>
              <w:spacing w:line="400" w:lineRule="exact"/>
              <w:jc w:val="left"/>
              <w:textAlignment w:val="baseline"/>
              <w:rPr>
                <w:rFonts w:ascii="宋体" w:hAnsi="宋体" w:cs="宋体"/>
                <w:kern w:val="0"/>
                <w:sz w:val="24"/>
                <w:szCs w:val="24"/>
              </w:rPr>
            </w:pPr>
            <w:r>
              <w:rPr>
                <w:rFonts w:hint="eastAsia" w:ascii="宋体" w:hAnsi="宋体" w:cs="宋体"/>
                <w:kern w:val="0"/>
                <w:sz w:val="24"/>
                <w:szCs w:val="24"/>
              </w:rPr>
              <w:t>缺少一项扣1分；评分分为三档，第一档</w:t>
            </w:r>
            <w:r>
              <w:rPr>
                <w:rFonts w:ascii="宋体" w:hAnsi="宋体" w:cs="宋体"/>
                <w:kern w:val="0"/>
                <w:sz w:val="24"/>
                <w:szCs w:val="24"/>
              </w:rPr>
              <w:t>20-25</w:t>
            </w:r>
            <w:r>
              <w:rPr>
                <w:rFonts w:hint="eastAsia" w:ascii="宋体" w:hAnsi="宋体" w:cs="宋体"/>
                <w:kern w:val="0"/>
                <w:sz w:val="24"/>
                <w:szCs w:val="24"/>
              </w:rPr>
              <w:t>分，第二档</w:t>
            </w:r>
            <w:r>
              <w:rPr>
                <w:rFonts w:ascii="宋体" w:hAnsi="宋体" w:cs="宋体"/>
                <w:kern w:val="0"/>
                <w:sz w:val="24"/>
                <w:szCs w:val="24"/>
              </w:rPr>
              <w:t>10-19</w:t>
            </w:r>
            <w:r>
              <w:rPr>
                <w:rFonts w:hint="eastAsia" w:ascii="宋体" w:hAnsi="宋体" w:cs="宋体"/>
                <w:kern w:val="0"/>
                <w:sz w:val="24"/>
                <w:szCs w:val="24"/>
              </w:rPr>
              <w:t>分，第三档1-</w:t>
            </w:r>
            <w:r>
              <w:rPr>
                <w:rFonts w:ascii="宋体" w:hAnsi="宋体" w:cs="宋体"/>
                <w:kern w:val="0"/>
                <w:sz w:val="24"/>
                <w:szCs w:val="24"/>
              </w:rPr>
              <w:t>9</w:t>
            </w:r>
            <w:r>
              <w:rPr>
                <w:rFonts w:hint="eastAsia" w:ascii="宋体" w:hAnsi="宋体" w:cs="宋体"/>
                <w:kern w:val="0"/>
                <w:sz w:val="24"/>
                <w:szCs w:val="24"/>
              </w:rPr>
              <w:t>分。</w:t>
            </w:r>
          </w:p>
        </w:tc>
        <w:tc>
          <w:tcPr>
            <w:tcW w:w="699" w:type="dxa"/>
            <w:gridSpan w:val="2"/>
            <w:tcBorders>
              <w:top w:val="single" w:color="auto" w:sz="4" w:space="0"/>
            </w:tcBorders>
          </w:tcPr>
          <w:p w14:paraId="3E326AE1">
            <w:pPr>
              <w:adjustRightInd w:val="0"/>
              <w:spacing w:line="400" w:lineRule="exact"/>
              <w:jc w:val="center"/>
              <w:textAlignment w:val="baseline"/>
              <w:rPr>
                <w:rFonts w:ascii="宋体" w:hAnsi="宋体" w:cs="宋体"/>
                <w:kern w:val="0"/>
                <w:sz w:val="24"/>
                <w:szCs w:val="24"/>
              </w:rPr>
            </w:pPr>
          </w:p>
        </w:tc>
      </w:tr>
      <w:bookmarkEnd w:id="68"/>
      <w:tr w14:paraId="0FE8D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Before w:val="2"/>
          <w:gridAfter w:val="1"/>
          <w:wBefore w:w="743" w:type="dxa"/>
          <w:wAfter w:w="12" w:type="dxa"/>
          <w:trHeight w:val="1611" w:hRule="atLeast"/>
          <w:jc w:val="center"/>
        </w:trPr>
        <w:tc>
          <w:tcPr>
            <w:tcW w:w="474" w:type="dxa"/>
            <w:tcBorders>
              <w:top w:val="single" w:color="auto" w:sz="4" w:space="0"/>
            </w:tcBorders>
            <w:vAlign w:val="center"/>
          </w:tcPr>
          <w:p w14:paraId="0645DF24">
            <w:pPr>
              <w:adjustRightInd w:val="0"/>
              <w:spacing w:line="400" w:lineRule="exact"/>
              <w:jc w:val="left"/>
              <w:textAlignment w:val="baseline"/>
              <w:rPr>
                <w:rFonts w:ascii="宋体" w:hAnsi="宋体" w:cs="宋体"/>
                <w:bCs/>
                <w:kern w:val="0"/>
                <w:sz w:val="24"/>
                <w:szCs w:val="24"/>
              </w:rPr>
            </w:pPr>
            <w:r>
              <w:rPr>
                <w:rFonts w:ascii="宋体" w:hAnsi="宋体" w:cs="宋体"/>
                <w:bCs/>
                <w:kern w:val="0"/>
                <w:sz w:val="24"/>
                <w:szCs w:val="24"/>
              </w:rPr>
              <w:t>6</w:t>
            </w:r>
          </w:p>
        </w:tc>
        <w:tc>
          <w:tcPr>
            <w:tcW w:w="1019" w:type="dxa"/>
            <w:gridSpan w:val="2"/>
            <w:vMerge w:val="continue"/>
            <w:vAlign w:val="center"/>
          </w:tcPr>
          <w:p w14:paraId="418E2EF6">
            <w:pPr>
              <w:widowControl/>
              <w:spacing w:line="400" w:lineRule="exact"/>
              <w:jc w:val="left"/>
              <w:rPr>
                <w:rFonts w:ascii="宋体" w:hAnsi="宋体" w:cs="宋体"/>
                <w:kern w:val="0"/>
                <w:sz w:val="24"/>
                <w:szCs w:val="24"/>
              </w:rPr>
            </w:pPr>
          </w:p>
        </w:tc>
        <w:tc>
          <w:tcPr>
            <w:tcW w:w="4046" w:type="dxa"/>
            <w:gridSpan w:val="2"/>
            <w:tcBorders>
              <w:top w:val="single" w:color="auto" w:sz="4" w:space="0"/>
            </w:tcBorders>
            <w:vAlign w:val="center"/>
          </w:tcPr>
          <w:p w14:paraId="06AC66C4">
            <w:pPr>
              <w:adjustRightInd w:val="0"/>
              <w:spacing w:line="360" w:lineRule="exact"/>
              <w:jc w:val="left"/>
              <w:textAlignment w:val="baseline"/>
              <w:rPr>
                <w:rFonts w:ascii="宋体" w:hAnsi="宋体" w:cs="宋体"/>
                <w:kern w:val="0"/>
                <w:sz w:val="24"/>
                <w:szCs w:val="24"/>
              </w:rPr>
            </w:pPr>
            <w:r>
              <w:rPr>
                <w:rFonts w:hint="eastAsia" w:ascii="宋体" w:hAnsi="宋体" w:cs="宋体"/>
                <w:kern w:val="0"/>
                <w:sz w:val="24"/>
                <w:szCs w:val="24"/>
              </w:rPr>
              <w:t>1.质保期内外报修响应时间、到场时间；2</w:t>
            </w:r>
            <w:r>
              <w:rPr>
                <w:rFonts w:ascii="宋体" w:hAnsi="宋体" w:cs="宋体"/>
                <w:kern w:val="0"/>
                <w:sz w:val="24"/>
                <w:szCs w:val="24"/>
              </w:rPr>
              <w:t>.</w:t>
            </w:r>
            <w:r>
              <w:rPr>
                <w:rFonts w:hint="eastAsia" w:ascii="宋体" w:hAnsi="宋体" w:cs="宋体"/>
                <w:kern w:val="0"/>
                <w:sz w:val="24"/>
                <w:szCs w:val="24"/>
              </w:rPr>
              <w:t>售后服务网点及售后人员配置；3</w:t>
            </w:r>
            <w:r>
              <w:rPr>
                <w:rFonts w:ascii="宋体" w:hAnsi="宋体" w:cs="宋体"/>
                <w:kern w:val="0"/>
                <w:sz w:val="24"/>
                <w:szCs w:val="24"/>
              </w:rPr>
              <w:t>.</w:t>
            </w:r>
            <w:r>
              <w:rPr>
                <w:rFonts w:hint="eastAsia" w:ascii="宋体" w:hAnsi="宋体" w:cs="宋体"/>
                <w:kern w:val="0"/>
                <w:sz w:val="24"/>
                <w:szCs w:val="24"/>
              </w:rPr>
              <w:t>零配件费用（按照市场价格几折计算）（满分</w:t>
            </w:r>
            <w:r>
              <w:rPr>
                <w:rFonts w:ascii="宋体" w:hAnsi="宋体" w:cs="宋体"/>
                <w:kern w:val="0"/>
                <w:sz w:val="24"/>
                <w:szCs w:val="24"/>
              </w:rPr>
              <w:t>3</w:t>
            </w:r>
            <w:r>
              <w:rPr>
                <w:rFonts w:hint="eastAsia" w:ascii="宋体" w:hAnsi="宋体" w:cs="宋体"/>
                <w:kern w:val="0"/>
                <w:sz w:val="24"/>
                <w:szCs w:val="24"/>
              </w:rPr>
              <w:t>分）</w:t>
            </w:r>
          </w:p>
        </w:tc>
        <w:tc>
          <w:tcPr>
            <w:tcW w:w="3195" w:type="dxa"/>
            <w:gridSpan w:val="4"/>
            <w:vAlign w:val="center"/>
          </w:tcPr>
          <w:p w14:paraId="1EEF270D">
            <w:pPr>
              <w:widowControl/>
              <w:adjustRightInd w:val="0"/>
              <w:spacing w:line="360" w:lineRule="exact"/>
              <w:jc w:val="left"/>
              <w:textAlignment w:val="baseline"/>
              <w:rPr>
                <w:rFonts w:ascii="宋体" w:hAnsi="宋体" w:cs="宋体"/>
                <w:kern w:val="0"/>
                <w:sz w:val="24"/>
                <w:szCs w:val="24"/>
              </w:rPr>
            </w:pPr>
            <w:r>
              <w:rPr>
                <w:rFonts w:hint="eastAsia" w:ascii="宋体" w:hAnsi="宋体" w:cs="宋体"/>
                <w:kern w:val="0"/>
                <w:sz w:val="24"/>
                <w:szCs w:val="24"/>
              </w:rPr>
              <w:t>缺少一项扣1分；评分分为三档，第一档</w:t>
            </w:r>
            <w:r>
              <w:rPr>
                <w:rFonts w:ascii="宋体" w:hAnsi="宋体" w:cs="宋体"/>
                <w:kern w:val="0"/>
                <w:sz w:val="24"/>
                <w:szCs w:val="24"/>
              </w:rPr>
              <w:t>3</w:t>
            </w:r>
            <w:r>
              <w:rPr>
                <w:rFonts w:hint="eastAsia" w:ascii="宋体" w:hAnsi="宋体" w:cs="宋体"/>
                <w:kern w:val="0"/>
                <w:sz w:val="24"/>
                <w:szCs w:val="24"/>
              </w:rPr>
              <w:t>分，第二档</w:t>
            </w:r>
            <w:r>
              <w:rPr>
                <w:rFonts w:ascii="宋体" w:hAnsi="宋体" w:cs="宋体"/>
                <w:kern w:val="0"/>
                <w:sz w:val="24"/>
                <w:szCs w:val="24"/>
              </w:rPr>
              <w:t>2</w:t>
            </w:r>
            <w:r>
              <w:rPr>
                <w:rFonts w:hint="eastAsia" w:ascii="宋体" w:hAnsi="宋体" w:cs="宋体"/>
                <w:kern w:val="0"/>
                <w:sz w:val="24"/>
                <w:szCs w:val="24"/>
              </w:rPr>
              <w:t>分，第三档</w:t>
            </w:r>
            <w:r>
              <w:rPr>
                <w:rFonts w:ascii="宋体" w:hAnsi="宋体" w:cs="宋体"/>
                <w:kern w:val="0"/>
                <w:sz w:val="24"/>
                <w:szCs w:val="24"/>
              </w:rPr>
              <w:t>0-1</w:t>
            </w:r>
            <w:r>
              <w:rPr>
                <w:rFonts w:hint="eastAsia" w:ascii="宋体" w:hAnsi="宋体" w:cs="宋体"/>
                <w:kern w:val="0"/>
                <w:sz w:val="24"/>
                <w:szCs w:val="24"/>
              </w:rPr>
              <w:t>分。</w:t>
            </w:r>
          </w:p>
        </w:tc>
        <w:tc>
          <w:tcPr>
            <w:tcW w:w="699" w:type="dxa"/>
            <w:gridSpan w:val="2"/>
          </w:tcPr>
          <w:p w14:paraId="57B9D9E4">
            <w:pPr>
              <w:adjustRightInd w:val="0"/>
              <w:spacing w:line="400" w:lineRule="exact"/>
              <w:jc w:val="center"/>
              <w:textAlignment w:val="baseline"/>
              <w:rPr>
                <w:rFonts w:ascii="宋体" w:hAnsi="宋体" w:cs="宋体"/>
                <w:kern w:val="0"/>
                <w:sz w:val="24"/>
                <w:szCs w:val="24"/>
              </w:rPr>
            </w:pPr>
          </w:p>
        </w:tc>
      </w:tr>
      <w:tr w14:paraId="07DB8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605" w:type="dxa"/>
          <w:trHeight w:val="420" w:hRule="atLeast"/>
          <w:jc w:val="center"/>
        </w:trPr>
        <w:tc>
          <w:tcPr>
            <w:tcW w:w="9583" w:type="dxa"/>
            <w:gridSpan w:val="12"/>
            <w:tcBorders>
              <w:top w:val="nil"/>
              <w:left w:val="nil"/>
              <w:bottom w:val="nil"/>
              <w:right w:val="nil"/>
            </w:tcBorders>
            <w:shd w:val="clear" w:color="auto" w:fill="auto"/>
            <w:noWrap/>
            <w:vAlign w:val="bottom"/>
          </w:tcPr>
          <w:p w14:paraId="7221703B">
            <w:pPr>
              <w:widowControl/>
              <w:jc w:val="center"/>
              <w:rPr>
                <w:rFonts w:ascii="宋体" w:hAnsi="宋体" w:cs="宋体"/>
                <w:b/>
                <w:bCs/>
                <w:kern w:val="0"/>
                <w:sz w:val="32"/>
                <w:szCs w:val="32"/>
              </w:rPr>
            </w:pPr>
            <w:r>
              <w:rPr>
                <w:rFonts w:hint="eastAsia" w:ascii="宋体" w:hAnsi="宋体" w:cs="宋体"/>
                <w:b/>
                <w:bCs/>
                <w:kern w:val="0"/>
                <w:sz w:val="32"/>
                <w:szCs w:val="32"/>
              </w:rPr>
              <w:t>供应商提供样品清单</w:t>
            </w:r>
          </w:p>
        </w:tc>
      </w:tr>
      <w:tr w14:paraId="2B462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0AF53524">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序号</w:t>
            </w:r>
          </w:p>
        </w:tc>
        <w:tc>
          <w:tcPr>
            <w:tcW w:w="3505" w:type="dxa"/>
            <w:gridSpan w:val="2"/>
            <w:tcBorders>
              <w:top w:val="single" w:color="auto" w:sz="4" w:space="0"/>
              <w:left w:val="nil"/>
              <w:bottom w:val="single" w:color="auto" w:sz="4" w:space="0"/>
              <w:right w:val="single" w:color="auto" w:sz="4" w:space="0"/>
            </w:tcBorders>
            <w:shd w:val="clear" w:color="auto" w:fill="auto"/>
            <w:vAlign w:val="center"/>
          </w:tcPr>
          <w:p w14:paraId="7C04665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品    名</w:t>
            </w: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14:paraId="4FD7F824">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规格(W*D*H)</w:t>
            </w:r>
          </w:p>
        </w:tc>
        <w:tc>
          <w:tcPr>
            <w:tcW w:w="709" w:type="dxa"/>
            <w:tcBorders>
              <w:top w:val="single" w:color="auto" w:sz="4" w:space="0"/>
              <w:left w:val="nil"/>
              <w:bottom w:val="single" w:color="auto" w:sz="4" w:space="0"/>
              <w:right w:val="single" w:color="auto" w:sz="4" w:space="0"/>
            </w:tcBorders>
            <w:shd w:val="clear" w:color="auto" w:fill="auto"/>
            <w:vAlign w:val="center"/>
          </w:tcPr>
          <w:p w14:paraId="2B576EBF">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14:paraId="54405DEB">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数量</w:t>
            </w:r>
          </w:p>
        </w:tc>
        <w:tc>
          <w:tcPr>
            <w:tcW w:w="1916" w:type="dxa"/>
            <w:gridSpan w:val="4"/>
            <w:tcBorders>
              <w:top w:val="single" w:color="auto" w:sz="4" w:space="0"/>
              <w:left w:val="nil"/>
              <w:bottom w:val="single" w:color="auto" w:sz="4" w:space="0"/>
              <w:right w:val="single" w:color="auto" w:sz="4" w:space="0"/>
            </w:tcBorders>
            <w:shd w:val="clear" w:color="auto" w:fill="auto"/>
            <w:vAlign w:val="center"/>
          </w:tcPr>
          <w:p w14:paraId="445FD39E">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备注</w:t>
            </w:r>
          </w:p>
        </w:tc>
      </w:tr>
      <w:tr w14:paraId="55479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3D4658E5">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3505" w:type="dxa"/>
            <w:gridSpan w:val="2"/>
            <w:tcBorders>
              <w:top w:val="nil"/>
              <w:left w:val="nil"/>
              <w:bottom w:val="single" w:color="auto" w:sz="4" w:space="0"/>
              <w:right w:val="single" w:color="auto" w:sz="4" w:space="0"/>
            </w:tcBorders>
            <w:shd w:val="clear" w:color="auto" w:fill="auto"/>
            <w:vAlign w:val="center"/>
          </w:tcPr>
          <w:p w14:paraId="4ECD1CD0">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立柱片（Q235B）</w:t>
            </w:r>
          </w:p>
        </w:tc>
        <w:tc>
          <w:tcPr>
            <w:tcW w:w="1984" w:type="dxa"/>
            <w:gridSpan w:val="2"/>
            <w:tcBorders>
              <w:top w:val="nil"/>
              <w:left w:val="nil"/>
              <w:bottom w:val="single" w:color="auto" w:sz="4" w:space="0"/>
              <w:right w:val="single" w:color="auto" w:sz="4" w:space="0"/>
            </w:tcBorders>
            <w:shd w:val="clear" w:color="auto" w:fill="auto"/>
            <w:vAlign w:val="center"/>
          </w:tcPr>
          <w:p w14:paraId="2DD72650">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H300*60*50*2.0</w:t>
            </w:r>
          </w:p>
        </w:tc>
        <w:tc>
          <w:tcPr>
            <w:tcW w:w="709" w:type="dxa"/>
            <w:tcBorders>
              <w:top w:val="nil"/>
              <w:left w:val="nil"/>
              <w:bottom w:val="single" w:color="auto" w:sz="4" w:space="0"/>
              <w:right w:val="single" w:color="auto" w:sz="4" w:space="0"/>
            </w:tcBorders>
            <w:shd w:val="clear" w:color="auto" w:fill="auto"/>
            <w:vAlign w:val="center"/>
          </w:tcPr>
          <w:p w14:paraId="31E5A13B">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516729E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7DC04C99">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含立柱及横斜撑</w:t>
            </w:r>
          </w:p>
        </w:tc>
      </w:tr>
      <w:tr w14:paraId="591DC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565D7211">
            <w:pPr>
              <w:widowControl/>
              <w:spacing w:line="360" w:lineRule="auto"/>
              <w:ind w:left="57" w:hanging="57" w:hangingChars="26"/>
              <w:jc w:val="center"/>
              <w:rPr>
                <w:rFonts w:ascii="宋体" w:hAnsi="宋体" w:cs="宋体"/>
                <w:kern w:val="0"/>
                <w:sz w:val="22"/>
              </w:rPr>
            </w:pPr>
            <w:r>
              <w:rPr>
                <w:rFonts w:ascii="宋体" w:hAnsi="宋体" w:cs="宋体"/>
                <w:kern w:val="0"/>
                <w:sz w:val="22"/>
              </w:rPr>
              <w:t>2</w:t>
            </w:r>
          </w:p>
        </w:tc>
        <w:tc>
          <w:tcPr>
            <w:tcW w:w="3505" w:type="dxa"/>
            <w:gridSpan w:val="2"/>
            <w:tcBorders>
              <w:top w:val="nil"/>
              <w:left w:val="nil"/>
              <w:bottom w:val="single" w:color="auto" w:sz="4" w:space="0"/>
              <w:right w:val="single" w:color="auto" w:sz="4" w:space="0"/>
            </w:tcBorders>
            <w:shd w:val="clear" w:color="auto" w:fill="auto"/>
            <w:vAlign w:val="center"/>
          </w:tcPr>
          <w:p w14:paraId="59EDDBD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横梁（材质：Q235B,双C抱合梁）</w:t>
            </w:r>
          </w:p>
        </w:tc>
        <w:tc>
          <w:tcPr>
            <w:tcW w:w="1984" w:type="dxa"/>
            <w:gridSpan w:val="2"/>
            <w:tcBorders>
              <w:top w:val="nil"/>
              <w:left w:val="nil"/>
              <w:bottom w:val="single" w:color="auto" w:sz="4" w:space="0"/>
              <w:right w:val="single" w:color="auto" w:sz="4" w:space="0"/>
            </w:tcBorders>
            <w:shd w:val="clear" w:color="auto" w:fill="auto"/>
            <w:vAlign w:val="center"/>
          </w:tcPr>
          <w:p w14:paraId="151826B2">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CE300*80*50*1.5</w:t>
            </w:r>
          </w:p>
        </w:tc>
        <w:tc>
          <w:tcPr>
            <w:tcW w:w="709" w:type="dxa"/>
            <w:tcBorders>
              <w:top w:val="nil"/>
              <w:left w:val="nil"/>
              <w:bottom w:val="single" w:color="auto" w:sz="4" w:space="0"/>
              <w:right w:val="single" w:color="auto" w:sz="4" w:space="0"/>
            </w:tcBorders>
            <w:shd w:val="clear" w:color="auto" w:fill="auto"/>
            <w:vAlign w:val="center"/>
          </w:tcPr>
          <w:p w14:paraId="5A912EB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0EBAEBB8">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33F1AA44">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含横梁及挂片</w:t>
            </w:r>
          </w:p>
        </w:tc>
      </w:tr>
      <w:tr w14:paraId="53C3E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35BFA748">
            <w:pPr>
              <w:widowControl/>
              <w:spacing w:line="360" w:lineRule="auto"/>
              <w:ind w:left="57" w:hanging="57" w:hangingChars="26"/>
              <w:jc w:val="center"/>
              <w:rPr>
                <w:rFonts w:ascii="宋体" w:hAnsi="宋体" w:cs="宋体"/>
                <w:kern w:val="0"/>
                <w:sz w:val="22"/>
              </w:rPr>
            </w:pPr>
            <w:r>
              <w:rPr>
                <w:rFonts w:ascii="宋体" w:hAnsi="宋体" w:cs="宋体"/>
                <w:kern w:val="0"/>
                <w:sz w:val="22"/>
              </w:rPr>
              <w:t>3</w:t>
            </w:r>
          </w:p>
        </w:tc>
        <w:tc>
          <w:tcPr>
            <w:tcW w:w="3505" w:type="dxa"/>
            <w:gridSpan w:val="2"/>
            <w:tcBorders>
              <w:top w:val="nil"/>
              <w:left w:val="nil"/>
              <w:bottom w:val="single" w:color="auto" w:sz="4" w:space="0"/>
              <w:right w:val="single" w:color="auto" w:sz="4" w:space="0"/>
            </w:tcBorders>
            <w:shd w:val="clear" w:color="auto" w:fill="auto"/>
            <w:vAlign w:val="center"/>
          </w:tcPr>
          <w:p w14:paraId="14815451">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横梁（材质：Q235B，高频焊）</w:t>
            </w:r>
          </w:p>
        </w:tc>
        <w:tc>
          <w:tcPr>
            <w:tcW w:w="1984" w:type="dxa"/>
            <w:gridSpan w:val="2"/>
            <w:tcBorders>
              <w:top w:val="nil"/>
              <w:left w:val="nil"/>
              <w:bottom w:val="single" w:color="auto" w:sz="4" w:space="0"/>
              <w:right w:val="single" w:color="auto" w:sz="4" w:space="0"/>
            </w:tcBorders>
            <w:shd w:val="clear" w:color="auto" w:fill="auto"/>
            <w:vAlign w:val="center"/>
          </w:tcPr>
          <w:p w14:paraId="408C7520">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CE300*80*50*1.5P</w:t>
            </w:r>
          </w:p>
        </w:tc>
        <w:tc>
          <w:tcPr>
            <w:tcW w:w="709" w:type="dxa"/>
            <w:tcBorders>
              <w:top w:val="nil"/>
              <w:left w:val="nil"/>
              <w:bottom w:val="single" w:color="auto" w:sz="4" w:space="0"/>
              <w:right w:val="single" w:color="auto" w:sz="4" w:space="0"/>
            </w:tcBorders>
            <w:shd w:val="clear" w:color="auto" w:fill="auto"/>
            <w:vAlign w:val="center"/>
          </w:tcPr>
          <w:p w14:paraId="67763453">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3CC23CF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02AA2116">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含横梁及挂片</w:t>
            </w:r>
          </w:p>
        </w:tc>
      </w:tr>
      <w:tr w14:paraId="61999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651" w:type="dxa"/>
          <w:trHeight w:val="280" w:hRule="atLeast"/>
          <w:jc w:val="center"/>
        </w:trPr>
        <w:tc>
          <w:tcPr>
            <w:tcW w:w="714" w:type="dxa"/>
            <w:gridSpan w:val="3"/>
            <w:tcBorders>
              <w:top w:val="nil"/>
              <w:left w:val="single" w:color="auto" w:sz="4" w:space="0"/>
              <w:bottom w:val="single" w:color="auto" w:sz="4" w:space="0"/>
              <w:right w:val="single" w:color="auto" w:sz="4" w:space="0"/>
            </w:tcBorders>
            <w:shd w:val="clear" w:color="auto" w:fill="auto"/>
            <w:noWrap/>
            <w:vAlign w:val="center"/>
          </w:tcPr>
          <w:p w14:paraId="34C03AA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4</w:t>
            </w:r>
          </w:p>
        </w:tc>
        <w:tc>
          <w:tcPr>
            <w:tcW w:w="3505" w:type="dxa"/>
            <w:gridSpan w:val="2"/>
            <w:tcBorders>
              <w:top w:val="nil"/>
              <w:left w:val="nil"/>
              <w:bottom w:val="single" w:color="auto" w:sz="4" w:space="0"/>
              <w:right w:val="single" w:color="auto" w:sz="4" w:space="0"/>
            </w:tcBorders>
            <w:shd w:val="clear" w:color="auto" w:fill="auto"/>
            <w:vAlign w:val="center"/>
          </w:tcPr>
          <w:p w14:paraId="4D9759E9">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钢层板，材质：DC01</w:t>
            </w:r>
          </w:p>
        </w:tc>
        <w:tc>
          <w:tcPr>
            <w:tcW w:w="1984" w:type="dxa"/>
            <w:gridSpan w:val="2"/>
            <w:tcBorders>
              <w:top w:val="nil"/>
              <w:left w:val="nil"/>
              <w:bottom w:val="single" w:color="auto" w:sz="4" w:space="0"/>
              <w:right w:val="single" w:color="auto" w:sz="4" w:space="0"/>
            </w:tcBorders>
            <w:shd w:val="clear" w:color="auto" w:fill="auto"/>
            <w:vAlign w:val="center"/>
          </w:tcPr>
          <w:p w14:paraId="42610FEE">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CE300*30*0.8</w:t>
            </w:r>
          </w:p>
        </w:tc>
        <w:tc>
          <w:tcPr>
            <w:tcW w:w="709" w:type="dxa"/>
            <w:tcBorders>
              <w:top w:val="nil"/>
              <w:left w:val="nil"/>
              <w:bottom w:val="single" w:color="auto" w:sz="4" w:space="0"/>
              <w:right w:val="single" w:color="auto" w:sz="4" w:space="0"/>
            </w:tcBorders>
            <w:shd w:val="clear" w:color="auto" w:fill="auto"/>
            <w:vAlign w:val="center"/>
          </w:tcPr>
          <w:p w14:paraId="20ACFC2C">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套</w:t>
            </w:r>
          </w:p>
        </w:tc>
        <w:tc>
          <w:tcPr>
            <w:tcW w:w="709" w:type="dxa"/>
            <w:tcBorders>
              <w:top w:val="nil"/>
              <w:left w:val="nil"/>
              <w:bottom w:val="single" w:color="auto" w:sz="4" w:space="0"/>
              <w:right w:val="single" w:color="auto" w:sz="4" w:space="0"/>
            </w:tcBorders>
            <w:shd w:val="clear" w:color="auto" w:fill="auto"/>
            <w:vAlign w:val="center"/>
          </w:tcPr>
          <w:p w14:paraId="2752EE3D">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1</w:t>
            </w:r>
          </w:p>
        </w:tc>
        <w:tc>
          <w:tcPr>
            <w:tcW w:w="1916" w:type="dxa"/>
            <w:gridSpan w:val="4"/>
            <w:tcBorders>
              <w:top w:val="nil"/>
              <w:left w:val="nil"/>
              <w:bottom w:val="single" w:color="auto" w:sz="4" w:space="0"/>
              <w:right w:val="single" w:color="auto" w:sz="4" w:space="0"/>
            </w:tcBorders>
            <w:shd w:val="clear" w:color="auto" w:fill="auto"/>
            <w:vAlign w:val="center"/>
          </w:tcPr>
          <w:p w14:paraId="338A743A">
            <w:pPr>
              <w:widowControl/>
              <w:spacing w:line="360" w:lineRule="auto"/>
              <w:ind w:left="57" w:hanging="57" w:hangingChars="26"/>
              <w:jc w:val="center"/>
              <w:rPr>
                <w:rFonts w:ascii="宋体" w:hAnsi="宋体" w:cs="宋体"/>
                <w:kern w:val="0"/>
                <w:sz w:val="22"/>
              </w:rPr>
            </w:pPr>
            <w:r>
              <w:rPr>
                <w:rFonts w:hint="eastAsia" w:ascii="宋体" w:hAnsi="宋体" w:cs="宋体"/>
                <w:kern w:val="0"/>
                <w:sz w:val="22"/>
              </w:rPr>
              <w:t>含层板及加强筋</w:t>
            </w:r>
          </w:p>
        </w:tc>
      </w:tr>
    </w:tbl>
    <w:p w14:paraId="5C00DE8B">
      <w:pPr>
        <w:ind w:right="28"/>
        <w:contextualSpacing/>
        <w:rPr>
          <w:rFonts w:ascii="黑体" w:hAnsi="黑体" w:eastAsia="黑体" w:cs="黑体"/>
          <w:b/>
          <w:sz w:val="32"/>
          <w:szCs w:val="32"/>
        </w:rPr>
      </w:pPr>
      <w:r>
        <w:rPr>
          <w:rFonts w:hint="eastAsia" w:ascii="黑体" w:hAnsi="黑体" w:eastAsia="黑体" w:cs="黑体"/>
          <w:b/>
          <w:sz w:val="32"/>
          <w:szCs w:val="32"/>
        </w:rPr>
        <w:t>六、技术要求</w:t>
      </w:r>
      <w:bookmarkStart w:id="70" w:name="pindex181"/>
      <w:bookmarkEnd w:id="70"/>
    </w:p>
    <w:p w14:paraId="28667036">
      <w:pPr>
        <w:pStyle w:val="2"/>
        <w:spacing w:before="0" w:after="0" w:line="480" w:lineRule="exact"/>
        <w:jc w:val="left"/>
        <w:rPr>
          <w:rFonts w:ascii="黑体" w:hAnsi="黑体" w:eastAsia="黑体" w:cs="宋体"/>
          <w:sz w:val="32"/>
          <w:szCs w:val="32"/>
        </w:rPr>
      </w:pPr>
      <w:bookmarkStart w:id="71" w:name="_Toc451437746"/>
      <w:bookmarkStart w:id="72" w:name="_Toc244628940"/>
      <w:bookmarkStart w:id="73" w:name="_Toc244629719"/>
      <w:bookmarkStart w:id="74" w:name="_Toc244629406"/>
      <w:r>
        <w:rPr>
          <w:rFonts w:hint="eastAsia" w:ascii="黑体" w:hAnsi="黑体" w:eastAsia="黑体" w:cs="宋体"/>
          <w:sz w:val="32"/>
          <w:szCs w:val="32"/>
        </w:rPr>
        <w:t>（一）招标设备范围</w:t>
      </w:r>
      <w:bookmarkEnd w:id="71"/>
      <w:bookmarkStart w:id="75" w:name="pindex182"/>
      <w:bookmarkEnd w:id="75"/>
    </w:p>
    <w:p w14:paraId="7CEB88CD">
      <w:pPr>
        <w:spacing w:line="480" w:lineRule="exact"/>
        <w:jc w:val="left"/>
        <w:rPr>
          <w:rFonts w:ascii="仿宋_GB2312" w:eastAsia="仿宋_GB2312"/>
          <w:sz w:val="30"/>
          <w:szCs w:val="30"/>
        </w:rPr>
      </w:pPr>
      <w:r>
        <w:rPr>
          <w:rFonts w:hint="eastAsia" w:ascii="仿宋_GB2312" w:hAnsi="宋体" w:eastAsia="仿宋_GB2312" w:cs="宋体"/>
          <w:sz w:val="30"/>
          <w:szCs w:val="30"/>
        </w:rPr>
        <w:t xml:space="preserve">   本次设备采购范围为仓储货架的重型隔板货架，用于储存不同堆码高度的出版物</w:t>
      </w:r>
      <w:r>
        <w:rPr>
          <w:rFonts w:hint="eastAsia" w:ascii="仿宋_GB2312" w:eastAsia="仿宋_GB2312"/>
          <w:sz w:val="30"/>
          <w:szCs w:val="30"/>
        </w:rPr>
        <w:t>。</w:t>
      </w:r>
    </w:p>
    <w:p w14:paraId="72EC21B9">
      <w:pPr>
        <w:pStyle w:val="2"/>
        <w:spacing w:before="0" w:after="0" w:line="540" w:lineRule="exact"/>
        <w:jc w:val="left"/>
        <w:rPr>
          <w:rFonts w:ascii="黑体" w:hAnsi="黑体" w:eastAsia="黑体" w:cs="宋体"/>
          <w:sz w:val="32"/>
          <w:szCs w:val="32"/>
        </w:rPr>
      </w:pPr>
      <w:bookmarkStart w:id="76" w:name="_Toc3893"/>
      <w:bookmarkStart w:id="77" w:name="_Toc4498"/>
      <w:r>
        <w:rPr>
          <w:rFonts w:hint="eastAsia" w:ascii="黑体" w:hAnsi="黑体" w:eastAsia="黑体" w:cs="宋体"/>
          <w:sz w:val="32"/>
          <w:szCs w:val="32"/>
        </w:rPr>
        <w:t>（二）招标设备设计要求</w:t>
      </w:r>
      <w:bookmarkStart w:id="78" w:name="pindex184"/>
      <w:bookmarkEnd w:id="78"/>
    </w:p>
    <w:bookmarkEnd w:id="76"/>
    <w:bookmarkEnd w:id="77"/>
    <w:p w14:paraId="67D69CC8">
      <w:pPr>
        <w:pStyle w:val="4"/>
        <w:spacing w:before="0" w:after="0" w:line="540" w:lineRule="exact"/>
        <w:rPr>
          <w:rFonts w:ascii="仿宋_GB2312" w:hAnsi="仿宋" w:eastAsia="仿宋_GB2312" w:cs="仿宋"/>
          <w:sz w:val="30"/>
          <w:szCs w:val="30"/>
        </w:rPr>
      </w:pPr>
      <w:bookmarkStart w:id="79" w:name="_Toc4760"/>
      <w:bookmarkStart w:id="80" w:name="_Toc12722"/>
      <w:r>
        <w:rPr>
          <w:rFonts w:hint="eastAsia" w:ascii="仿宋_GB2312" w:hAnsi="仿宋" w:eastAsia="仿宋_GB2312" w:cs="仿宋"/>
          <w:sz w:val="30"/>
          <w:szCs w:val="30"/>
        </w:rPr>
        <w:t>1.设计原则</w:t>
      </w:r>
      <w:bookmarkEnd w:id="79"/>
      <w:bookmarkEnd w:id="80"/>
      <w:r>
        <w:rPr>
          <w:rFonts w:hint="eastAsia" w:ascii="仿宋_GB2312" w:hAnsi="仿宋" w:eastAsia="仿宋_GB2312" w:cs="仿宋"/>
          <w:sz w:val="30"/>
          <w:szCs w:val="30"/>
        </w:rPr>
        <w:t xml:space="preserve"> </w:t>
      </w:r>
      <w:bookmarkStart w:id="81" w:name="pindex185"/>
      <w:bookmarkEnd w:id="81"/>
    </w:p>
    <w:p w14:paraId="2F49981F">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货架设计考虑货物重量分布不均所造成的变形。 </w:t>
      </w:r>
    </w:p>
    <w:p w14:paraId="355DB395">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货架和地面连接固定，不与建筑物相连。 </w:t>
      </w:r>
    </w:p>
    <w:p w14:paraId="66BF1832">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货架设计考虑冲孔对立柱强度的影响。 </w:t>
      </w:r>
    </w:p>
    <w:p w14:paraId="4C10116D">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货架设计时应考虑货物之间、货架之间以及货物同消防通道之间的安全距离。 </w:t>
      </w:r>
    </w:p>
    <w:p w14:paraId="1F796595">
      <w:pPr>
        <w:widowControl/>
        <w:numPr>
          <w:ilvl w:val="0"/>
          <w:numId w:val="1"/>
        </w:numPr>
        <w:spacing w:line="540" w:lineRule="exact"/>
        <w:jc w:val="left"/>
        <w:rPr>
          <w:rFonts w:ascii="仿宋_GB2312" w:hAnsi="仿宋" w:eastAsia="仿宋_GB2312" w:cs="仿宋"/>
          <w:sz w:val="30"/>
          <w:szCs w:val="30"/>
          <w:lang w:bidi="ar"/>
        </w:rPr>
      </w:pPr>
      <w:r>
        <w:rPr>
          <w:rFonts w:hint="eastAsia" w:ascii="仿宋_GB2312" w:hAnsi="仿宋" w:eastAsia="仿宋_GB2312" w:cs="仿宋"/>
          <w:sz w:val="30"/>
          <w:szCs w:val="30"/>
          <w:lang w:bidi="ar"/>
        </w:rPr>
        <w:t>地震设防烈度为：7度。</w:t>
      </w:r>
    </w:p>
    <w:p w14:paraId="0F3AB696">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最大限度地利用现有空间。 </w:t>
      </w:r>
    </w:p>
    <w:p w14:paraId="5A7B4779">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在满足用户使用要求的前提下，采用最佳方案。 </w:t>
      </w:r>
    </w:p>
    <w:p w14:paraId="4671C286">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货架主要材料选用优质钢材</w:t>
      </w:r>
      <w:r>
        <w:rPr>
          <w:rFonts w:hint="eastAsia" w:ascii="仿宋_GB2312" w:hAnsi="仿宋" w:eastAsia="仿宋_GB2312" w:cs="仿宋"/>
          <w:sz w:val="30"/>
          <w:szCs w:val="30"/>
        </w:rPr>
        <w:t>：Q235B、</w:t>
      </w:r>
      <w:bookmarkStart w:id="82" w:name="_Hlk230793016"/>
      <w:r>
        <w:rPr>
          <w:rFonts w:hint="eastAsia" w:ascii="仿宋_GB2312" w:hAnsi="仿宋" w:eastAsia="仿宋_GB2312" w:cs="仿宋"/>
          <w:sz w:val="30"/>
          <w:szCs w:val="30"/>
        </w:rPr>
        <w:t>DC01</w:t>
      </w:r>
      <w:bookmarkEnd w:id="82"/>
      <w:r>
        <w:rPr>
          <w:rFonts w:hint="eastAsia" w:ascii="仿宋_GB2312" w:hAnsi="仿宋" w:eastAsia="仿宋_GB2312" w:cs="仿宋"/>
          <w:sz w:val="30"/>
          <w:szCs w:val="30"/>
          <w:lang w:bidi="ar"/>
        </w:rPr>
        <w:t>，表面采用静电喷塑处理。</w:t>
      </w:r>
    </w:p>
    <w:p w14:paraId="15407928">
      <w:pPr>
        <w:widowControl/>
        <w:numPr>
          <w:ilvl w:val="0"/>
          <w:numId w:val="1"/>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lang w:bidi="ar"/>
        </w:rPr>
        <w:t xml:space="preserve">货架连接用标准件均采用4.8级(镀锌处理)。 </w:t>
      </w:r>
    </w:p>
    <w:p w14:paraId="6574AB47">
      <w:pPr>
        <w:pStyle w:val="4"/>
        <w:spacing w:before="0" w:after="0" w:line="540" w:lineRule="exact"/>
        <w:rPr>
          <w:rFonts w:ascii="仿宋_GB2312" w:hAnsi="仿宋" w:eastAsia="仿宋_GB2312" w:cs="仿宋"/>
        </w:rPr>
      </w:pPr>
      <w:bookmarkStart w:id="83" w:name="_Toc6935"/>
      <w:bookmarkStart w:id="84" w:name="_Toc20952"/>
      <w:r>
        <w:rPr>
          <w:rFonts w:hint="eastAsia" w:ascii="仿宋_GB2312" w:hAnsi="仿宋" w:eastAsia="仿宋_GB2312" w:cs="仿宋"/>
        </w:rPr>
        <w:t>2.设计参考标准</w:t>
      </w:r>
      <w:bookmarkEnd w:id="83"/>
      <w:bookmarkEnd w:id="84"/>
      <w:bookmarkStart w:id="85" w:name="pindex195"/>
      <w:bookmarkEnd w:id="85"/>
    </w:p>
    <w:p w14:paraId="47DBA207">
      <w:pPr>
        <w:widowControl/>
        <w:numPr>
          <w:ilvl w:val="0"/>
          <w:numId w:val="2"/>
        </w:numPr>
        <w:spacing w:line="540" w:lineRule="exact"/>
        <w:jc w:val="left"/>
        <w:rPr>
          <w:rFonts w:ascii="仿宋_GB2312" w:hAnsi="仿宋" w:eastAsia="仿宋_GB2312" w:cs="仿宋"/>
          <w:sz w:val="30"/>
          <w:szCs w:val="30"/>
        </w:rPr>
      </w:pPr>
      <w:bookmarkStart w:id="86" w:name="_Hlk232513011"/>
      <w:r>
        <w:rPr>
          <w:rFonts w:hint="eastAsia" w:ascii="仿宋_GB2312" w:hAnsi="仿宋" w:eastAsia="仿宋_GB2312" w:cs="仿宋"/>
          <w:sz w:val="30"/>
          <w:szCs w:val="30"/>
        </w:rPr>
        <w:t xml:space="preserve">FEM10.2.02 欧洲物料搬运协会钢货架设计规范 </w:t>
      </w:r>
    </w:p>
    <w:p w14:paraId="4FE3BB36">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敏感词,标准名称与标准号不匹配"/>
          <w:id w:val="1081335"/>
        </w:sdtPr>
        <w:sdtEndPr>
          <w:rPr>
            <w:rFonts w:ascii="仿宋_GB2312" w:hAnsi="仿宋" w:eastAsia="仿宋_GB2312" w:cs="仿宋"/>
            <w:sz w:val="30"/>
            <w:szCs w:val="30"/>
          </w:rPr>
        </w:sdtEndPr>
        <w:sdtContent>
          <w:bookmarkStart w:id="87" w:name="bkPolitics1081335"/>
          <w:bookmarkStart w:id="88" w:name="bkKnowledge1081335"/>
          <w:r>
            <w:rPr>
              <w:rFonts w:hint="eastAsia" w:ascii="仿宋_GB2312" w:hAnsi="仿宋" w:eastAsia="仿宋_GB2312" w:cs="仿宋"/>
              <w:sz w:val="30"/>
              <w:szCs w:val="30"/>
            </w:rPr>
            <w:t>JB/T9018-2011 自动化立体仓库设计规范</w:t>
          </w:r>
          <w:bookmarkEnd w:id="87"/>
          <w:bookmarkEnd w:id="88"/>
        </w:sdtContent>
      </w:sdt>
    </w:p>
    <w:p w14:paraId="6E91EA32">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敏感词,标准名称与标准号不匹配"/>
          <w:id w:val="22835"/>
        </w:sdtPr>
        <w:sdtEndPr>
          <w:rPr>
            <w:rFonts w:ascii="仿宋_GB2312" w:hAnsi="仿宋" w:eastAsia="仿宋_GB2312" w:cs="仿宋"/>
            <w:sz w:val="30"/>
            <w:szCs w:val="30"/>
          </w:rPr>
        </w:sdtEndPr>
        <w:sdtContent>
          <w:bookmarkStart w:id="89" w:name="bkKnowledge22835"/>
          <w:bookmarkStart w:id="90" w:name="bkPolitics22835"/>
          <w:r>
            <w:rPr>
              <w:rFonts w:hint="eastAsia" w:ascii="仿宋_GB2312" w:hAnsi="仿宋" w:eastAsia="仿宋_GB2312" w:cs="仿宋"/>
              <w:sz w:val="30"/>
              <w:szCs w:val="30"/>
            </w:rPr>
            <w:t>JB/T5323-2017 立体仓库焊接式钢结构货架技术条件</w:t>
          </w:r>
          <w:bookmarkEnd w:id="89"/>
          <w:bookmarkEnd w:id="90"/>
        </w:sdtContent>
      </w:sdt>
    </w:p>
    <w:p w14:paraId="6ED2695C">
      <w:pPr>
        <w:widowControl/>
        <w:numPr>
          <w:ilvl w:val="0"/>
          <w:numId w:val="2"/>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rPr>
        <w:t xml:space="preserve">ZBJ83015-89 高层货架仓库设计规范 </w:t>
      </w:r>
    </w:p>
    <w:p w14:paraId="1920EF87">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标准名称与标准号不匹配"/>
          <w:id w:val="3063536"/>
        </w:sdtPr>
        <w:sdtEndPr>
          <w:rPr>
            <w:rFonts w:ascii="仿宋_GB2312" w:hAnsi="仿宋" w:eastAsia="仿宋_GB2312" w:cs="仿宋"/>
            <w:sz w:val="30"/>
            <w:szCs w:val="30"/>
          </w:rPr>
        </w:sdtEndPr>
        <w:sdtContent>
          <w:bookmarkStart w:id="91" w:name="bkKnowledge3063536"/>
          <w:r>
            <w:rPr>
              <w:rFonts w:hint="eastAsia" w:ascii="仿宋_GB2312" w:hAnsi="仿宋" w:eastAsia="仿宋_GB2312" w:cs="仿宋"/>
              <w:sz w:val="30"/>
              <w:szCs w:val="30"/>
            </w:rPr>
            <w:t>GB4053.3-2025 固定式金属梯及平台安全要求第</w:t>
          </w:r>
          <w:r>
            <w:rPr>
              <w:rFonts w:ascii="仿宋_GB2312" w:hAnsi="仿宋" w:eastAsia="仿宋_GB2312" w:cs="仿宋"/>
              <w:sz w:val="30"/>
              <w:szCs w:val="30"/>
            </w:rPr>
            <w:t>3</w:t>
          </w:r>
          <w:r>
            <w:rPr>
              <w:rFonts w:hint="eastAsia" w:ascii="仿宋_GB2312" w:hAnsi="仿宋" w:eastAsia="仿宋_GB2312" w:cs="仿宋"/>
              <w:sz w:val="30"/>
              <w:szCs w:val="30"/>
            </w:rPr>
            <w:t xml:space="preserve">部分:工业防护栏杆及平台 </w:t>
          </w:r>
          <w:bookmarkEnd w:id="91"/>
        </w:sdtContent>
      </w:sdt>
    </w:p>
    <w:p w14:paraId="1F91C052">
      <w:pPr>
        <w:widowControl/>
        <w:numPr>
          <w:ilvl w:val="0"/>
          <w:numId w:val="2"/>
        </w:numPr>
        <w:spacing w:line="540" w:lineRule="exact"/>
        <w:jc w:val="left"/>
        <w:rPr>
          <w:rFonts w:ascii="仿宋_GB2312" w:hAnsi="仿宋" w:eastAsia="仿宋_GB2312" w:cs="仿宋"/>
          <w:sz w:val="30"/>
          <w:szCs w:val="30"/>
        </w:rPr>
      </w:pPr>
      <w:r>
        <w:rPr>
          <w:rFonts w:ascii="仿宋_GB2312" w:hAnsi="仿宋" w:eastAsia="仿宋_GB2312" w:cs="仿宋"/>
          <w:sz w:val="30"/>
          <w:szCs w:val="30"/>
        </w:rPr>
        <w:t>GB/T50011-2010</w:t>
      </w:r>
      <w:r>
        <w:rPr>
          <w:rFonts w:hint="eastAsia" w:ascii="仿宋_GB2312" w:hAnsi="仿宋" w:eastAsia="仿宋_GB2312" w:cs="仿宋"/>
          <w:sz w:val="30"/>
          <w:szCs w:val="30"/>
        </w:rPr>
        <w:t xml:space="preserve">, </w:t>
      </w:r>
      <w:r>
        <w:rPr>
          <w:rFonts w:ascii="仿宋_GB2312" w:hAnsi="仿宋" w:eastAsia="仿宋_GB2312" w:cs="仿宋"/>
          <w:sz w:val="30"/>
          <w:szCs w:val="30"/>
        </w:rPr>
        <w:t>GB50191-2012</w:t>
      </w:r>
      <w:r>
        <w:rPr>
          <w:rFonts w:hint="eastAsia" w:ascii="仿宋_GB2312" w:hAnsi="仿宋" w:eastAsia="仿宋_GB2312" w:cs="仿宋"/>
          <w:sz w:val="30"/>
          <w:szCs w:val="30"/>
        </w:rPr>
        <w:t xml:space="preserve"> 中国抗震设计规范 </w:t>
      </w:r>
    </w:p>
    <w:p w14:paraId="358BDF0F">
      <w:pPr>
        <w:widowControl/>
        <w:numPr>
          <w:ilvl w:val="0"/>
          <w:numId w:val="2"/>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rPr>
        <w:t xml:space="preserve">CECS23:90 钢货架结构设计规范 </w:t>
      </w:r>
    </w:p>
    <w:p w14:paraId="51F9110C">
      <w:pPr>
        <w:widowControl/>
        <w:numPr>
          <w:ilvl w:val="0"/>
          <w:numId w:val="2"/>
        </w:numPr>
        <w:spacing w:line="540" w:lineRule="exact"/>
        <w:jc w:val="left"/>
        <w:rPr>
          <w:rFonts w:ascii="仿宋_GB2312" w:hAnsi="仿宋" w:eastAsia="仿宋_GB2312" w:cs="仿宋"/>
          <w:sz w:val="30"/>
          <w:szCs w:val="30"/>
        </w:rPr>
      </w:pPr>
      <w:sdt>
        <w:sdtPr>
          <w:rPr>
            <w:rFonts w:ascii="仿宋_GB2312" w:hAnsi="仿宋" w:eastAsia="仿宋_GB2312" w:cs="仿宋"/>
            <w:sz w:val="30"/>
            <w:szCs w:val="30"/>
          </w:rPr>
          <w:alias w:val="标准名称与标准号不匹配"/>
          <w:id w:val="2030031"/>
        </w:sdtPr>
        <w:sdtEndPr>
          <w:rPr>
            <w:rFonts w:ascii="仿宋_GB2312" w:hAnsi="仿宋" w:eastAsia="仿宋_GB2312" w:cs="仿宋"/>
            <w:sz w:val="30"/>
            <w:szCs w:val="30"/>
          </w:rPr>
        </w:sdtEndPr>
        <w:sdtContent>
          <w:bookmarkStart w:id="92" w:name="bkKnowledge2030031"/>
          <w:r>
            <w:rPr>
              <w:rFonts w:ascii="仿宋_GB2312" w:hAnsi="仿宋" w:eastAsia="仿宋_GB2312" w:cs="仿宋"/>
              <w:sz w:val="30"/>
              <w:szCs w:val="30"/>
            </w:rPr>
            <w:t>GB50205-2020</w:t>
          </w:r>
          <w:r>
            <w:rPr>
              <w:rFonts w:hint="eastAsia" w:ascii="仿宋_GB2312" w:hAnsi="仿宋" w:eastAsia="仿宋_GB2312" w:cs="仿宋"/>
              <w:sz w:val="30"/>
              <w:szCs w:val="30"/>
            </w:rPr>
            <w:t xml:space="preserve"> 钢结构工程施工质量验收标准</w:t>
          </w:r>
          <w:bookmarkEnd w:id="92"/>
        </w:sdtContent>
      </w:sdt>
    </w:p>
    <w:p w14:paraId="5B0FE7F4">
      <w:pPr>
        <w:widowControl/>
        <w:numPr>
          <w:ilvl w:val="0"/>
          <w:numId w:val="2"/>
        </w:numPr>
        <w:spacing w:line="540" w:lineRule="exact"/>
        <w:jc w:val="left"/>
        <w:rPr>
          <w:rFonts w:ascii="仿宋_GB2312" w:hAnsi="仿宋" w:eastAsia="仿宋_GB2312" w:cs="仿宋"/>
          <w:sz w:val="30"/>
          <w:szCs w:val="30"/>
        </w:rPr>
      </w:pPr>
      <w:r>
        <w:rPr>
          <w:rFonts w:hint="eastAsia" w:ascii="仿宋_GB2312" w:hAnsi="仿宋" w:eastAsia="仿宋_GB2312" w:cs="仿宋"/>
          <w:sz w:val="30"/>
          <w:szCs w:val="30"/>
        </w:rPr>
        <w:t xml:space="preserve">GB50017-2017 钢结构设计标准 </w:t>
      </w:r>
    </w:p>
    <w:p w14:paraId="0C425961">
      <w:pPr>
        <w:widowControl/>
        <w:numPr>
          <w:ilvl w:val="0"/>
          <w:numId w:val="2"/>
        </w:numPr>
        <w:spacing w:line="540" w:lineRule="exact"/>
        <w:jc w:val="left"/>
        <w:rPr>
          <w:rFonts w:ascii="仿宋_GB2312" w:hAnsi="仿宋" w:eastAsia="仿宋_GB2312" w:cs="仿宋"/>
          <w:sz w:val="30"/>
          <w:szCs w:val="30"/>
        </w:rPr>
      </w:pPr>
      <w:r>
        <w:rPr>
          <w:rFonts w:ascii="仿宋_GB2312" w:hAnsi="仿宋" w:eastAsia="仿宋_GB2312" w:cs="仿宋"/>
          <w:sz w:val="30"/>
          <w:szCs w:val="30"/>
          <w:lang w:bidi="ar"/>
        </w:rPr>
        <w:t>GB/T50018-2025</w:t>
      </w:r>
      <w:r>
        <w:rPr>
          <w:rFonts w:hint="eastAsia" w:ascii="仿宋_GB2312" w:hAnsi="仿宋" w:eastAsia="仿宋_GB2312" w:cs="仿宋"/>
          <w:sz w:val="30"/>
          <w:szCs w:val="30"/>
          <w:lang w:bidi="ar"/>
        </w:rPr>
        <w:t xml:space="preserve"> 冷弯型钢结构技术标准 </w:t>
      </w:r>
    </w:p>
    <w:bookmarkEnd w:id="86"/>
    <w:p w14:paraId="686B9AA1">
      <w:pPr>
        <w:pStyle w:val="4"/>
        <w:spacing w:before="0" w:after="0" w:line="550" w:lineRule="exact"/>
        <w:rPr>
          <w:rFonts w:ascii="仿宋_GB2312" w:hAnsi="仿宋" w:eastAsia="仿宋_GB2312" w:cs="仿宋"/>
        </w:rPr>
      </w:pPr>
      <w:r>
        <w:rPr>
          <w:rFonts w:hint="eastAsia" w:ascii="仿宋_GB2312" w:hAnsi="仿宋" w:eastAsia="仿宋_GB2312" w:cs="仿宋"/>
        </w:rPr>
        <w:t>3.设计要求</w:t>
      </w:r>
      <w:bookmarkStart w:id="93" w:name="pindex206"/>
      <w:bookmarkEnd w:id="93"/>
    </w:p>
    <w:p w14:paraId="0317FBC4">
      <w:pPr>
        <w:pStyle w:val="17"/>
        <w:spacing w:after="0" w:line="580" w:lineRule="exact"/>
        <w:ind w:firstLine="321"/>
        <w:rPr>
          <w:rFonts w:ascii="仿宋_GB2312" w:hAnsi="仿宋" w:eastAsia="仿宋_GB2312"/>
          <w:b/>
          <w:bCs/>
          <w:sz w:val="32"/>
          <w:szCs w:val="32"/>
          <w:u w:val="none"/>
          <w:lang w:bidi="ar"/>
        </w:rPr>
      </w:pPr>
      <w:r>
        <w:rPr>
          <w:rFonts w:hint="eastAsia" w:ascii="仿宋_GB2312" w:hAnsi="仿宋" w:eastAsia="仿宋_GB2312"/>
          <w:b/>
          <w:bCs/>
          <w:sz w:val="32"/>
          <w:szCs w:val="32"/>
          <w:u w:val="none"/>
          <w:lang w:bidi="ar"/>
        </w:rPr>
        <w:t>1）货架布局：</w:t>
      </w:r>
      <w:bookmarkStart w:id="94" w:name="pindex207"/>
      <w:bookmarkEnd w:id="94"/>
    </w:p>
    <w:p w14:paraId="4A22498C">
      <w:pPr>
        <w:pStyle w:val="17"/>
        <w:ind w:leftChars="-337" w:hanging="707" w:hangingChars="337"/>
        <w:rPr>
          <w:u w:val="none"/>
        </w:rPr>
      </w:pPr>
      <w:r>
        <w:rPr>
          <w:u w:val="none"/>
        </w:rPr>
        <w:drawing>
          <wp:inline distT="0" distB="0" distL="0" distR="0">
            <wp:extent cx="6705600" cy="3632200"/>
            <wp:effectExtent l="0" t="0" r="0"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6705600" cy="3632200"/>
                    </a:xfrm>
                    <a:prstGeom prst="rect">
                      <a:avLst/>
                    </a:prstGeom>
                    <a:noFill/>
                    <a:ln>
                      <a:noFill/>
                    </a:ln>
                  </pic:spPr>
                </pic:pic>
              </a:graphicData>
            </a:graphic>
          </wp:inline>
        </w:drawing>
      </w:r>
      <w:bookmarkStart w:id="95" w:name="pindex208"/>
      <w:bookmarkEnd w:id="95"/>
    </w:p>
    <w:p w14:paraId="206C544F">
      <w:pPr>
        <w:pStyle w:val="17"/>
        <w:spacing w:after="0" w:line="560" w:lineRule="exact"/>
        <w:ind w:firstLine="321"/>
        <w:rPr>
          <w:rFonts w:ascii="仿宋_GB2312" w:hAnsi="仿宋" w:eastAsia="仿宋_GB2312"/>
          <w:b/>
          <w:bCs/>
          <w:sz w:val="32"/>
          <w:szCs w:val="32"/>
          <w:u w:val="none"/>
          <w:lang w:bidi="ar"/>
        </w:rPr>
      </w:pPr>
      <w:r>
        <w:rPr>
          <w:rFonts w:ascii="仿宋_GB2312" w:hAnsi="仿宋" w:eastAsia="仿宋_GB2312"/>
          <w:b/>
          <w:bCs/>
          <w:sz w:val="32"/>
          <w:szCs w:val="32"/>
          <w:u w:val="none"/>
          <w:lang w:bidi="ar"/>
        </w:rPr>
        <w:t>2</w:t>
      </w:r>
      <w:r>
        <w:rPr>
          <w:rFonts w:hint="eastAsia" w:ascii="仿宋_GB2312" w:hAnsi="仿宋" w:eastAsia="仿宋_GB2312"/>
          <w:b/>
          <w:bCs/>
          <w:sz w:val="32"/>
          <w:szCs w:val="32"/>
          <w:u w:val="none"/>
          <w:lang w:bidi="ar"/>
        </w:rPr>
        <w:t>）货架设计说明：</w:t>
      </w:r>
      <w:r>
        <w:rPr>
          <w:rFonts w:hint="eastAsia" w:ascii="仿宋_GB2312" w:hAnsi="仿宋" w:eastAsia="仿宋_GB2312"/>
          <w:sz w:val="32"/>
          <w:szCs w:val="32"/>
          <w:u w:val="none"/>
          <w:lang w:bidi="ar"/>
        </w:rPr>
        <w:t>（所有尺寸均为裸厚尺寸）</w:t>
      </w:r>
      <w:bookmarkStart w:id="96" w:name="pindex209"/>
      <w:bookmarkEnd w:id="96"/>
    </w:p>
    <w:p w14:paraId="76EB1A03">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宋体" w:eastAsia="仿宋_GB2312"/>
          <w:sz w:val="30"/>
          <w:szCs w:val="30"/>
          <w:u w:val="none"/>
          <w:lang w:bidi="ar"/>
        </w:rPr>
        <w:t>①</w:t>
      </w:r>
      <w:r>
        <w:rPr>
          <w:rFonts w:hint="eastAsia" w:ascii="仿宋_GB2312" w:hAnsi="仿宋" w:eastAsia="仿宋_GB2312"/>
          <w:sz w:val="30"/>
          <w:szCs w:val="30"/>
          <w:u w:val="none"/>
          <w:lang w:bidi="ar"/>
        </w:rPr>
        <w:t xml:space="preserve"> 货架A规格:W1250(内)*D700*H3000(5层横梁)数量:10组</w:t>
      </w:r>
      <w:bookmarkStart w:id="97" w:name="pindex210"/>
      <w:bookmarkEnd w:id="97"/>
    </w:p>
    <w:p w14:paraId="3451D196">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(此货架横梁+层板用原有旧的)；</w:t>
      </w:r>
    </w:p>
    <w:p w14:paraId="41E241EE">
      <w:pPr>
        <w:pStyle w:val="17"/>
        <w:spacing w:after="0" w:line="560" w:lineRule="exact"/>
        <w:ind w:firstLine="0" w:firstLineChars="0"/>
        <w:jc w:val="left"/>
        <w:rPr>
          <w:rFonts w:ascii="仿宋_GB2312" w:hAnsi="仿宋" w:eastAsia="仿宋_GB2312"/>
          <w:sz w:val="30"/>
          <w:szCs w:val="30"/>
          <w:u w:val="none"/>
          <w:lang w:bidi="ar"/>
        </w:rPr>
      </w:pPr>
      <w:bookmarkStart w:id="98" w:name="sys212038"/>
      <w:r>
        <w:rPr>
          <w:rFonts w:hint="eastAsia" w:ascii="仿宋_GB2312" w:hAnsi="仿宋" w:eastAsia="仿宋_GB2312"/>
          <w:sz w:val="30"/>
          <w:szCs w:val="30"/>
          <w:u w:val="none"/>
          <w:lang w:bidi="ar"/>
        </w:rPr>
        <w:t>货架A1规格:W1800(内)*D700*H3000(5层横梁)数量:1组；</w:t>
      </w:r>
      <w:bookmarkEnd w:id="98"/>
    </w:p>
    <w:p w14:paraId="20082A85">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货架立柱:60*50*2.0，底座膨胀螺丝固定；</w:t>
      </w:r>
    </w:p>
    <w:p w14:paraId="7453E8BC">
      <w:pPr>
        <w:pStyle w:val="17"/>
        <w:spacing w:after="0" w:line="560" w:lineRule="exact"/>
        <w:ind w:firstLine="0" w:firstLineChars="0"/>
        <w:jc w:val="left"/>
        <w:rPr>
          <w:rFonts w:ascii="仿宋_GB2312" w:hAnsi="仿宋" w:eastAsia="仿宋_GB2312"/>
          <w:sz w:val="30"/>
          <w:szCs w:val="30"/>
          <w:u w:val="none"/>
          <w:lang w:bidi="ar"/>
        </w:rPr>
      </w:pPr>
      <w:bookmarkStart w:id="99" w:name="sys214035"/>
      <w:r>
        <w:rPr>
          <w:rFonts w:hint="eastAsia" w:ascii="仿宋_GB2312" w:hAnsi="仿宋" w:eastAsia="仿宋_GB2312"/>
          <w:sz w:val="30"/>
          <w:szCs w:val="30"/>
          <w:u w:val="none"/>
          <w:lang w:bidi="ar"/>
        </w:rPr>
        <w:t>A横梁规格:P60*40*1.2，每层均载:660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kg，此横梁利旧；</w:t>
      </w:r>
      <w:bookmarkEnd w:id="99"/>
    </w:p>
    <w:p w14:paraId="52146BE2">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A1横梁规格:P60*40*1.5，每层均载:510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w:t>
      </w:r>
    </w:p>
    <w:p w14:paraId="747B930B">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货架A钢层板:2板3筋，0.8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mm，此层板利旧</w:t>
      </w:r>
      <w:sdt>
        <w:sdtPr>
          <w:rPr>
            <w:rFonts w:ascii="仿宋_GB2312" w:hAnsi="仿宋" w:eastAsia="仿宋_GB2312"/>
            <w:sz w:val="30"/>
            <w:szCs w:val="30"/>
            <w:u w:val="none"/>
            <w:lang w:bidi="ar"/>
          </w:rPr>
          <w:alias w:val="标点符号错误"/>
          <w:id w:val="1002546"/>
        </w:sdtPr>
        <w:sdtEndPr>
          <w:rPr>
            <w:rFonts w:ascii="仿宋_GB2312" w:hAnsi="仿宋" w:eastAsia="仿宋_GB2312"/>
            <w:sz w:val="30"/>
            <w:szCs w:val="30"/>
            <w:u w:val="none"/>
            <w:lang w:bidi="ar"/>
          </w:rPr>
        </w:sdtEndPr>
        <w:sdtContent>
          <w:bookmarkStart w:id="100" w:name="bkReivew1002546"/>
          <w:r>
            <w:rPr>
              <w:rFonts w:hint="eastAsia" w:ascii="仿宋_GB2312" w:hAnsi="仿宋" w:eastAsia="仿宋_GB2312"/>
              <w:sz w:val="30"/>
              <w:szCs w:val="30"/>
              <w:u w:val="none"/>
              <w:lang w:bidi="ar"/>
            </w:rPr>
            <w:t>;</w:t>
          </w:r>
          <w:bookmarkEnd w:id="100"/>
        </w:sdtContent>
      </w:sdt>
    </w:p>
    <w:p w14:paraId="43C4F3F3">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货架A1钢层板:2板4筋，0.6*H30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75CF7AEE">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通道拉杆:L=</w:t>
      </w:r>
      <w:sdt>
        <w:sdtPr>
          <w:rPr>
            <w:rFonts w:ascii="仿宋_GB2312" w:hAnsi="仿宋" w:eastAsia="仿宋_GB2312"/>
            <w:sz w:val="30"/>
            <w:szCs w:val="30"/>
            <w:u w:val="none"/>
            <w:lang w:bidi="ar"/>
          </w:rPr>
          <w:alias w:val="千分位,单位间隙"/>
          <w:id w:val="2031654"/>
        </w:sdtPr>
        <w:sdtEndPr>
          <w:rPr>
            <w:rFonts w:ascii="仿宋_GB2312" w:hAnsi="仿宋" w:eastAsia="仿宋_GB2312"/>
            <w:sz w:val="30"/>
            <w:szCs w:val="30"/>
            <w:u w:val="none"/>
            <w:lang w:bidi="ar"/>
          </w:rPr>
        </w:sdtEndPr>
        <w:sdtContent>
          <w:bookmarkStart w:id="101" w:name="bkFormat2031654"/>
          <w:r>
            <w:rPr>
              <w:rFonts w:hint="eastAsia" w:ascii="仿宋_GB2312" w:hAnsi="仿宋" w:eastAsia="仿宋_GB2312"/>
              <w:sz w:val="30"/>
              <w:szCs w:val="30"/>
              <w:u w:val="none"/>
              <w:lang w:bidi="ar"/>
            </w:rPr>
            <w:t>2000</w:t>
          </w:r>
          <w:r>
            <w:rPr>
              <w:rFonts w:ascii="仿宋_GB2312" w:hAnsi="仿宋" w:eastAsia="仿宋_GB2312"/>
              <w:sz w:val="30"/>
              <w:szCs w:val="30"/>
              <w:u w:val="none"/>
              <w:lang w:bidi="ar"/>
            </w:rPr>
            <w:t xml:space="preserve"> </w:t>
          </w:r>
          <w:r>
            <w:rPr>
              <w:rFonts w:hint="eastAsia" w:ascii="仿宋_GB2312" w:hAnsi="仿宋" w:eastAsia="仿宋_GB2312"/>
              <w:sz w:val="30"/>
              <w:szCs w:val="30"/>
              <w:u w:val="none"/>
              <w:lang w:bidi="ar"/>
            </w:rPr>
            <w:t>mm</w:t>
          </w:r>
          <w:bookmarkEnd w:id="101"/>
        </w:sdtContent>
      </w:sdt>
      <w:r>
        <w:rPr>
          <w:rFonts w:hint="eastAsia" w:ascii="仿宋_GB2312" w:hAnsi="仿宋" w:eastAsia="仿宋_GB2312"/>
          <w:sz w:val="30"/>
          <w:szCs w:val="30"/>
          <w:u w:val="none"/>
          <w:lang w:bidi="ar"/>
        </w:rPr>
        <w:t>,2根；</w:t>
      </w:r>
    </w:p>
    <w:p w14:paraId="33ABEB81">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② 货架B规格:W1890(内)*D700*H3000(6层横梁)数量:95组；</w:t>
      </w:r>
      <w:bookmarkStart w:id="102" w:name="pindex219"/>
      <w:bookmarkEnd w:id="102"/>
    </w:p>
    <w:p w14:paraId="65769531">
      <w:pPr>
        <w:pStyle w:val="17"/>
        <w:spacing w:after="0" w:line="560" w:lineRule="exact"/>
        <w:ind w:firstLine="0" w:firstLineChars="0"/>
        <w:jc w:val="left"/>
        <w:rPr>
          <w:rFonts w:ascii="仿宋_GB2312" w:hAnsi="仿宋" w:eastAsia="仿宋_GB2312"/>
          <w:sz w:val="30"/>
          <w:szCs w:val="30"/>
          <w:u w:val="none"/>
          <w:lang w:bidi="ar"/>
        </w:rPr>
      </w:pPr>
      <w:bookmarkStart w:id="103" w:name="sys220039"/>
      <w:r>
        <w:rPr>
          <w:rFonts w:hint="eastAsia" w:ascii="仿宋_GB2312" w:hAnsi="仿宋" w:eastAsia="仿宋_GB2312"/>
          <w:sz w:val="30"/>
          <w:szCs w:val="30"/>
          <w:u w:val="none"/>
          <w:lang w:bidi="ar"/>
        </w:rPr>
        <w:t>货架B1规格:W1250(内)*D700*H3000(6层横梁) 数量:15组</w:t>
      </w:r>
      <w:bookmarkEnd w:id="103"/>
    </w:p>
    <w:p w14:paraId="11467722">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(其中18层利旧,横梁:P60</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40*1.2，钢层板:2板3筋，0.8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mm)；货架立柱:60*50*2.0，底座膨胀螺丝固定；</w:t>
      </w:r>
    </w:p>
    <w:p w14:paraId="57551044">
      <w:pPr>
        <w:pStyle w:val="17"/>
        <w:spacing w:after="0" w:line="560" w:lineRule="exact"/>
        <w:ind w:firstLine="0" w:firstLineChars="0"/>
        <w:jc w:val="left"/>
        <w:rPr>
          <w:rFonts w:ascii="仿宋_GB2312" w:hAnsi="仿宋" w:eastAsia="仿宋_GB2312"/>
          <w:sz w:val="30"/>
          <w:szCs w:val="30"/>
          <w:u w:val="none"/>
          <w:lang w:bidi="ar"/>
        </w:rPr>
      </w:pPr>
      <w:bookmarkStart w:id="104" w:name="sys222044"/>
      <w:r>
        <w:rPr>
          <w:rFonts w:hint="eastAsia" w:ascii="仿宋_GB2312" w:hAnsi="仿宋" w:eastAsia="仿宋_GB2312"/>
          <w:sz w:val="30"/>
          <w:szCs w:val="30"/>
          <w:u w:val="none"/>
          <w:lang w:bidi="ar"/>
        </w:rPr>
        <w:t>第1、6层横梁:P80*50*1.5</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w:t>
      </w:r>
      <w:r>
        <w:rPr>
          <w:rFonts w:ascii="仿宋_GB2312" w:hAnsi="仿宋" w:eastAsia="仿宋_GB2312"/>
          <w:sz w:val="30"/>
          <w:szCs w:val="30"/>
          <w:u w:val="none"/>
          <w:lang w:bidi="ar"/>
        </w:rPr>
        <w:t>:</w:t>
      </w:r>
      <w:sdt>
        <w:sdtPr>
          <w:rPr>
            <w:rFonts w:ascii="仿宋_GB2312" w:hAnsi="仿宋" w:eastAsia="仿宋_GB2312"/>
            <w:sz w:val="30"/>
            <w:szCs w:val="30"/>
            <w:u w:val="none"/>
            <w:lang w:bidi="ar"/>
          </w:rPr>
          <w:alias w:val="千分位,单位间隙"/>
          <w:id w:val="1070233"/>
        </w:sdtPr>
        <w:sdtEndPr>
          <w:rPr>
            <w:rFonts w:ascii="仿宋_GB2312" w:hAnsi="仿宋" w:eastAsia="仿宋_GB2312"/>
            <w:sz w:val="30"/>
            <w:szCs w:val="30"/>
            <w:u w:val="none"/>
            <w:lang w:bidi="ar"/>
          </w:rPr>
        </w:sdtEndPr>
        <w:sdtContent>
          <w:bookmarkStart w:id="105" w:name="bkFormat1070233"/>
          <w:r>
            <w:rPr>
              <w:rFonts w:hint="eastAsia" w:ascii="仿宋_GB2312" w:hAnsi="仿宋" w:eastAsia="仿宋_GB2312"/>
              <w:sz w:val="30"/>
              <w:szCs w:val="30"/>
              <w:u w:val="none"/>
              <w:lang w:bidi="ar"/>
            </w:rPr>
            <w:t>1100 kg</w:t>
          </w:r>
          <w:bookmarkEnd w:id="105"/>
        </w:sdtContent>
      </w:sdt>
      <w:r>
        <w:rPr>
          <w:rFonts w:hint="eastAsia" w:ascii="仿宋_GB2312" w:hAnsi="仿宋" w:eastAsia="仿宋_GB2312"/>
          <w:sz w:val="30"/>
          <w:szCs w:val="30"/>
          <w:u w:val="none"/>
          <w:lang w:bidi="ar"/>
        </w:rPr>
        <w:t>/层；</w:t>
      </w:r>
      <w:bookmarkEnd w:id="104"/>
    </w:p>
    <w:p w14:paraId="755DF464">
      <w:pPr>
        <w:pStyle w:val="17"/>
        <w:spacing w:after="0" w:line="560" w:lineRule="exact"/>
        <w:ind w:firstLine="0" w:firstLineChars="0"/>
        <w:jc w:val="left"/>
        <w:rPr>
          <w:rFonts w:ascii="仿宋_GB2312" w:hAnsi="仿宋" w:eastAsia="仿宋_GB2312"/>
          <w:sz w:val="30"/>
          <w:szCs w:val="30"/>
          <w:u w:val="none"/>
          <w:lang w:bidi="ar"/>
        </w:rPr>
      </w:pPr>
      <w:bookmarkStart w:id="106" w:name="sys223043"/>
      <w:r>
        <w:rPr>
          <w:rFonts w:hint="eastAsia" w:ascii="仿宋_GB2312" w:hAnsi="仿宋" w:eastAsia="仿宋_GB2312"/>
          <w:sz w:val="30"/>
          <w:szCs w:val="30"/>
          <w:u w:val="none"/>
          <w:lang w:bidi="ar"/>
        </w:rPr>
        <w:t>第2-5层横梁:P60*40*1.5(台阶高度:28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mm)，承载:510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kg/层；</w:t>
      </w:r>
      <w:bookmarkEnd w:id="106"/>
    </w:p>
    <w:p w14:paraId="30758B8D">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货架B第1、6层钢层板:2板5筋，0.8*H30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2877775E">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货架B1第1、6层钢层板:1板5筋，0.8*H30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0A2B0E25">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货架B第2-5层钢层板:2板4筋，0.6*H30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 xml:space="preserve">mm; </w:t>
      </w:r>
    </w:p>
    <w:p w14:paraId="30CA4F60">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货架B1第2-5层钢层板:1板5筋，0.6*H30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w:t>
      </w:r>
    </w:p>
    <w:p w14:paraId="5C53D69D">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③ 货架C规格:W1890(内)*D700*H3000(4层横梁)数量:108组(其中31层利旧,横梁:P80*50*1.5，钢层板:2板4筋，0.8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bookmarkStart w:id="107" w:name="pindex228"/>
      <w:bookmarkEnd w:id="107"/>
    </w:p>
    <w:p w14:paraId="175D1C7B">
      <w:pPr>
        <w:pStyle w:val="17"/>
        <w:spacing w:after="0" w:line="560" w:lineRule="exact"/>
        <w:ind w:firstLine="0" w:firstLineChars="0"/>
        <w:jc w:val="left"/>
        <w:rPr>
          <w:rFonts w:ascii="仿宋_GB2312" w:hAnsi="仿宋" w:eastAsia="仿宋_GB2312"/>
          <w:sz w:val="30"/>
          <w:szCs w:val="30"/>
          <w:u w:val="none"/>
          <w:lang w:bidi="ar"/>
        </w:rPr>
      </w:pPr>
      <w:bookmarkStart w:id="108" w:name="sys229039"/>
      <w:r>
        <w:rPr>
          <w:rFonts w:hint="eastAsia" w:ascii="仿宋_GB2312" w:hAnsi="仿宋" w:eastAsia="仿宋_GB2312"/>
          <w:sz w:val="30"/>
          <w:szCs w:val="30"/>
          <w:u w:val="none"/>
          <w:lang w:bidi="ar"/>
        </w:rPr>
        <w:t>货架C1规格:W1250(内)*D700*H3000(4层横梁)数量:17组；</w:t>
      </w:r>
      <w:bookmarkEnd w:id="108"/>
    </w:p>
    <w:p w14:paraId="6A1A4D2F">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货架立柱:60*50*2.0，底座膨胀螺丝固定；</w:t>
      </w:r>
    </w:p>
    <w:p w14:paraId="0E0FEE40">
      <w:pPr>
        <w:pStyle w:val="17"/>
        <w:spacing w:after="0" w:line="560" w:lineRule="exact"/>
        <w:ind w:firstLine="0" w:firstLineChars="0"/>
        <w:jc w:val="left"/>
        <w:rPr>
          <w:rFonts w:ascii="仿宋_GB2312" w:hAnsi="仿宋" w:eastAsia="仿宋_GB2312"/>
          <w:sz w:val="30"/>
          <w:szCs w:val="30"/>
          <w:u w:val="none"/>
          <w:lang w:bidi="ar"/>
        </w:rPr>
      </w:pPr>
      <w:bookmarkStart w:id="109" w:name="sys231038"/>
      <w:r>
        <w:rPr>
          <w:rFonts w:hint="eastAsia" w:ascii="仿宋_GB2312" w:hAnsi="仿宋" w:eastAsia="仿宋_GB2312"/>
          <w:sz w:val="30"/>
          <w:szCs w:val="30"/>
          <w:u w:val="none"/>
          <w:lang w:bidi="ar"/>
        </w:rPr>
        <w:t>第一层横梁:双C抱合梁B80*50*1.5+角钢</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w:t>
      </w:r>
      <w:r>
        <w:rPr>
          <w:rFonts w:ascii="仿宋_GB2312" w:hAnsi="仿宋" w:eastAsia="仿宋_GB2312"/>
          <w:sz w:val="30"/>
          <w:szCs w:val="30"/>
          <w:u w:val="none"/>
          <w:lang w:bidi="ar"/>
        </w:rPr>
        <w:t>:</w:t>
      </w:r>
      <w:sdt>
        <w:sdtPr>
          <w:rPr>
            <w:rFonts w:ascii="仿宋_GB2312" w:hAnsi="仿宋" w:eastAsia="仿宋_GB2312"/>
            <w:sz w:val="30"/>
            <w:szCs w:val="30"/>
            <w:u w:val="none"/>
            <w:lang w:bidi="ar"/>
          </w:rPr>
          <w:alias w:val="千分位"/>
          <w:id w:val="62434"/>
        </w:sdtPr>
        <w:sdtEndPr>
          <w:rPr>
            <w:rFonts w:ascii="仿宋_GB2312" w:hAnsi="仿宋" w:eastAsia="仿宋_GB2312"/>
            <w:sz w:val="30"/>
            <w:szCs w:val="30"/>
            <w:u w:val="none"/>
            <w:lang w:bidi="ar"/>
          </w:rPr>
        </w:sdtEndPr>
        <w:sdtContent>
          <w:bookmarkStart w:id="110" w:name="bkFormat62434"/>
          <w:r>
            <w:rPr>
              <w:rFonts w:hint="eastAsia" w:ascii="仿宋_GB2312" w:hAnsi="仿宋" w:eastAsia="仿宋_GB2312"/>
              <w:sz w:val="30"/>
              <w:szCs w:val="30"/>
              <w:u w:val="none"/>
              <w:lang w:bidi="ar"/>
            </w:rPr>
            <w:t>1400</w:t>
          </w:r>
          <w:bookmarkEnd w:id="110"/>
        </w:sdtContent>
      </w:sdt>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kg/层；</w:t>
      </w:r>
      <w:bookmarkEnd w:id="109"/>
    </w:p>
    <w:p w14:paraId="1433CF7D">
      <w:pPr>
        <w:pStyle w:val="17"/>
        <w:spacing w:after="0" w:line="560" w:lineRule="exact"/>
        <w:ind w:firstLine="0" w:firstLineChars="0"/>
        <w:jc w:val="left"/>
        <w:rPr>
          <w:rFonts w:ascii="仿宋_GB2312" w:hAnsi="仿宋" w:eastAsia="仿宋_GB2312"/>
          <w:sz w:val="30"/>
          <w:szCs w:val="30"/>
          <w:u w:val="none"/>
          <w:lang w:bidi="ar"/>
        </w:rPr>
      </w:pPr>
      <w:bookmarkStart w:id="111" w:name="sys232044"/>
      <w:r>
        <w:rPr>
          <w:rFonts w:hint="eastAsia" w:ascii="仿宋_GB2312" w:hAnsi="仿宋" w:eastAsia="仿宋_GB2312"/>
          <w:sz w:val="30"/>
          <w:szCs w:val="30"/>
          <w:u w:val="none"/>
          <w:lang w:bidi="ar"/>
        </w:rPr>
        <w:t>第2-4层横梁:P80*50*1.5(台阶高度:28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w:t>
      </w:r>
      <w:sdt>
        <w:sdtPr>
          <w:rPr>
            <w:rFonts w:ascii="仿宋_GB2312" w:hAnsi="仿宋" w:eastAsia="仿宋_GB2312"/>
            <w:sz w:val="30"/>
            <w:szCs w:val="30"/>
            <w:u w:val="none"/>
            <w:lang w:bidi="ar"/>
          </w:rPr>
          <w:alias w:val="千分位,单位间隙"/>
          <w:id w:val="1021832"/>
        </w:sdtPr>
        <w:sdtEndPr>
          <w:rPr>
            <w:rFonts w:ascii="仿宋_GB2312" w:hAnsi="仿宋" w:eastAsia="仿宋_GB2312"/>
            <w:sz w:val="30"/>
            <w:szCs w:val="30"/>
            <w:u w:val="none"/>
            <w:lang w:bidi="ar"/>
          </w:rPr>
        </w:sdtEndPr>
        <w:sdtContent>
          <w:bookmarkStart w:id="112" w:name="bkFormat1021832"/>
          <w:r>
            <w:rPr>
              <w:rFonts w:hint="eastAsia" w:ascii="仿宋_GB2312" w:hAnsi="仿宋" w:eastAsia="仿宋_GB2312"/>
              <w:sz w:val="30"/>
              <w:szCs w:val="30"/>
              <w:u w:val="none"/>
              <w:lang w:bidi="ar"/>
            </w:rPr>
            <w:t>1100 kg</w:t>
          </w:r>
          <w:bookmarkEnd w:id="112"/>
        </w:sdtContent>
      </w:sdt>
      <w:r>
        <w:rPr>
          <w:rFonts w:hint="eastAsia" w:ascii="仿宋_GB2312" w:hAnsi="仿宋" w:eastAsia="仿宋_GB2312"/>
          <w:sz w:val="30"/>
          <w:szCs w:val="30"/>
          <w:u w:val="none"/>
          <w:lang w:bidi="ar"/>
        </w:rPr>
        <w:t>/层；</w:t>
      </w:r>
      <w:bookmarkEnd w:id="111"/>
    </w:p>
    <w:p w14:paraId="22ABB7C4">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货架C钢层板规格:2板5筋，0.8*H30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30B5AD60">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货架C1钢层板规格:1板5筋，0.8*H30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44C9072E">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④ 货架D规格:W1890(内)*D700*H3000(5层横梁)数量:4组</w:t>
      </w:r>
      <w:bookmarkStart w:id="113" w:name="pindex235"/>
      <w:bookmarkEnd w:id="113"/>
    </w:p>
    <w:p w14:paraId="6F25383D">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(此货架横梁+层板用原有旧的)；</w:t>
      </w:r>
    </w:p>
    <w:p w14:paraId="01EB75C6">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货架立柱:60*50*2.0，底座膨胀螺丝固定；</w:t>
      </w:r>
    </w:p>
    <w:p w14:paraId="4111D8EA">
      <w:pPr>
        <w:pStyle w:val="17"/>
        <w:spacing w:after="0" w:line="560" w:lineRule="exact"/>
        <w:ind w:firstLine="0" w:firstLineChars="0"/>
        <w:jc w:val="left"/>
        <w:rPr>
          <w:rFonts w:ascii="仿宋_GB2312" w:hAnsi="仿宋" w:eastAsia="仿宋_GB2312"/>
          <w:sz w:val="30"/>
          <w:szCs w:val="30"/>
          <w:u w:val="none"/>
          <w:lang w:bidi="ar"/>
        </w:rPr>
      </w:pPr>
      <w:bookmarkStart w:id="114" w:name="sys238032"/>
      <w:r>
        <w:rPr>
          <w:rFonts w:hint="eastAsia" w:ascii="仿宋_GB2312" w:hAnsi="仿宋" w:eastAsia="仿宋_GB2312"/>
          <w:sz w:val="30"/>
          <w:szCs w:val="30"/>
          <w:u w:val="none"/>
          <w:lang w:bidi="ar"/>
        </w:rPr>
        <w:t>横梁规格:P80*50*1.5,承重:600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kg，此横梁利旧；</w:t>
      </w:r>
      <w:bookmarkEnd w:id="114"/>
    </w:p>
    <w:p w14:paraId="64BB5463">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钢层板:2板4筋，0.8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mm，此层板利旧</w:t>
      </w:r>
    </w:p>
    <w:p w14:paraId="01A14079">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⑤ 补钢层板+横梁:W1800*D700，数量:2层；</w:t>
      </w:r>
      <w:bookmarkStart w:id="115" w:name="pindex240"/>
      <w:bookmarkEnd w:id="115"/>
    </w:p>
    <w:p w14:paraId="223301A7">
      <w:pPr>
        <w:pStyle w:val="17"/>
        <w:spacing w:after="0" w:line="560" w:lineRule="exact"/>
        <w:ind w:firstLine="0" w:firstLineChars="0"/>
        <w:jc w:val="left"/>
        <w:rPr>
          <w:rFonts w:ascii="仿宋_GB2312" w:hAnsi="仿宋" w:eastAsia="仿宋_GB2312"/>
          <w:sz w:val="30"/>
          <w:szCs w:val="30"/>
          <w:u w:val="none"/>
          <w:lang w:bidi="ar"/>
        </w:rPr>
      </w:pPr>
      <w:bookmarkStart w:id="116" w:name="sys241040"/>
      <w:r>
        <w:rPr>
          <w:rFonts w:hint="eastAsia" w:ascii="仿宋_GB2312" w:hAnsi="仿宋" w:eastAsia="仿宋_GB2312"/>
          <w:sz w:val="30"/>
          <w:szCs w:val="30"/>
          <w:u w:val="none"/>
          <w:lang w:bidi="ar"/>
        </w:rPr>
        <w:t>横梁规格:P60*40*1.5(台阶高度:28</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r>
        <w:rPr>
          <w:rFonts w:ascii="仿宋_GB2312" w:hAnsi="仿宋" w:eastAsia="仿宋_GB2312"/>
          <w:sz w:val="30"/>
          <w:szCs w:val="30"/>
          <w:u w:val="none"/>
          <w:lang w:bidi="ar"/>
        </w:rPr>
        <w:t>,</w:t>
      </w:r>
      <w:r>
        <w:rPr>
          <w:rFonts w:hint="eastAsia" w:ascii="仿宋_GB2312" w:hAnsi="仿宋" w:eastAsia="仿宋_GB2312"/>
          <w:sz w:val="30"/>
          <w:szCs w:val="30"/>
          <w:u w:val="none"/>
          <w:lang w:bidi="ar"/>
        </w:rPr>
        <w:t>承载:510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kg/层；</w:t>
      </w:r>
      <w:bookmarkEnd w:id="116"/>
    </w:p>
    <w:p w14:paraId="19D33724">
      <w:pPr>
        <w:pStyle w:val="17"/>
        <w:spacing w:after="0" w:line="560" w:lineRule="exact"/>
        <w:ind w:firstLine="0" w:firstLineChars="0"/>
        <w:jc w:val="left"/>
        <w:rPr>
          <w:rFonts w:ascii="仿宋_GB2312" w:hAnsi="仿宋" w:eastAsia="仿宋_GB2312"/>
          <w:sz w:val="30"/>
          <w:szCs w:val="30"/>
          <w:u w:val="none"/>
          <w:lang w:bidi="ar"/>
        </w:rPr>
      </w:pPr>
      <w:r>
        <w:rPr>
          <w:rFonts w:hint="eastAsia" w:ascii="仿宋_GB2312" w:hAnsi="仿宋" w:eastAsia="仿宋_GB2312"/>
          <w:sz w:val="30"/>
          <w:szCs w:val="30"/>
          <w:u w:val="none"/>
          <w:lang w:bidi="ar"/>
        </w:rPr>
        <w:t>钢层板规格:2板4筋，0.6*H30</w:t>
      </w:r>
      <w:r>
        <w:rPr>
          <w:rFonts w:ascii="Calibri" w:hAnsi="Calibri" w:eastAsia="仿宋_GB2312" w:cs="Calibri"/>
          <w:sz w:val="30"/>
          <w:szCs w:val="30"/>
          <w:u w:val="none"/>
          <w:lang w:bidi="ar"/>
        </w:rPr>
        <w:t> </w:t>
      </w:r>
      <w:r>
        <w:rPr>
          <w:rFonts w:hint="eastAsia" w:ascii="仿宋_GB2312" w:hAnsi="仿宋" w:eastAsia="仿宋_GB2312"/>
          <w:sz w:val="30"/>
          <w:szCs w:val="30"/>
          <w:u w:val="none"/>
          <w:lang w:bidi="ar"/>
        </w:rPr>
        <w:t>mm</w:t>
      </w:r>
    </w:p>
    <w:p w14:paraId="56F72C64">
      <w:pPr>
        <w:pStyle w:val="17"/>
        <w:spacing w:before="156" w:beforeLines="50" w:after="0"/>
        <w:ind w:firstLine="321"/>
        <w:rPr>
          <w:rFonts w:ascii="仿宋_GB2312" w:hAnsi="仿宋" w:eastAsia="仿宋_GB2312"/>
          <w:b/>
          <w:bCs/>
          <w:sz w:val="32"/>
          <w:szCs w:val="32"/>
          <w:u w:val="none"/>
          <w:lang w:bidi="ar"/>
        </w:rPr>
      </w:pPr>
      <w:r>
        <w:rPr>
          <w:rFonts w:ascii="仿宋_GB2312" w:hAnsi="仿宋" w:eastAsia="仿宋_GB2312"/>
          <w:b/>
          <w:bCs/>
          <w:sz w:val="32"/>
          <w:szCs w:val="32"/>
          <w:u w:val="none"/>
          <w:lang w:bidi="ar"/>
        </w:rPr>
        <w:t>3</w:t>
      </w:r>
      <w:r>
        <w:rPr>
          <w:rFonts w:hint="eastAsia" w:ascii="仿宋_GB2312" w:hAnsi="仿宋" w:eastAsia="仿宋_GB2312"/>
          <w:b/>
          <w:bCs/>
          <w:sz w:val="32"/>
          <w:szCs w:val="32"/>
          <w:u w:val="none"/>
          <w:lang w:bidi="ar"/>
        </w:rPr>
        <w:t>）供应商提供设备清单：</w:t>
      </w:r>
      <w:bookmarkStart w:id="117" w:name="pindex243"/>
      <w:bookmarkEnd w:id="117"/>
    </w:p>
    <w:tbl>
      <w:tblPr>
        <w:tblStyle w:val="18"/>
        <w:tblW w:w="9640" w:type="dxa"/>
        <w:tblInd w:w="-318" w:type="dxa"/>
        <w:tblLayout w:type="autofit"/>
        <w:tblCellMar>
          <w:top w:w="0" w:type="dxa"/>
          <w:left w:w="108" w:type="dxa"/>
          <w:bottom w:w="0" w:type="dxa"/>
          <w:right w:w="108" w:type="dxa"/>
        </w:tblCellMar>
      </w:tblPr>
      <w:tblGrid>
        <w:gridCol w:w="456"/>
        <w:gridCol w:w="3160"/>
        <w:gridCol w:w="2616"/>
        <w:gridCol w:w="567"/>
        <w:gridCol w:w="709"/>
        <w:gridCol w:w="2132"/>
      </w:tblGrid>
      <w:tr w14:paraId="3062DC16">
        <w:tblPrEx>
          <w:tblCellMar>
            <w:top w:w="0" w:type="dxa"/>
            <w:left w:w="108" w:type="dxa"/>
            <w:bottom w:w="0" w:type="dxa"/>
            <w:right w:w="108" w:type="dxa"/>
          </w:tblCellMar>
        </w:tblPrEx>
        <w:trPr>
          <w:trHeight w:val="300" w:hRule="atLeast"/>
        </w:trPr>
        <w:tc>
          <w:tcPr>
            <w:tcW w:w="9640" w:type="dxa"/>
            <w:gridSpan w:val="6"/>
            <w:tcBorders>
              <w:top w:val="nil"/>
              <w:left w:val="nil"/>
              <w:bottom w:val="nil"/>
              <w:right w:val="nil"/>
            </w:tcBorders>
            <w:shd w:val="clear" w:color="auto" w:fill="auto"/>
            <w:noWrap/>
            <w:vAlign w:val="bottom"/>
          </w:tcPr>
          <w:p w14:paraId="636EE562">
            <w:pPr>
              <w:widowControl/>
              <w:spacing w:after="156" w:afterLines="50"/>
              <w:jc w:val="center"/>
              <w:rPr>
                <w:rFonts w:ascii="仿宋_GB2312" w:hAnsi="宋体" w:eastAsia="仿宋_GB2312" w:cs="宋体"/>
                <w:kern w:val="0"/>
                <w:sz w:val="32"/>
                <w:szCs w:val="32"/>
              </w:rPr>
            </w:pPr>
            <w:r>
              <w:rPr>
                <w:rFonts w:hint="eastAsia" w:ascii="仿宋_GB2312" w:hAnsi="宋体" w:eastAsia="仿宋_GB2312" w:cs="宋体"/>
                <w:kern w:val="0"/>
                <w:sz w:val="32"/>
                <w:szCs w:val="32"/>
              </w:rPr>
              <w:t>供应商提供设备清单</w:t>
            </w:r>
          </w:p>
        </w:tc>
      </w:tr>
      <w:tr w14:paraId="44DCF25A">
        <w:tblPrEx>
          <w:tblCellMar>
            <w:top w:w="0" w:type="dxa"/>
            <w:left w:w="108" w:type="dxa"/>
            <w:bottom w:w="0" w:type="dxa"/>
            <w:right w:w="108" w:type="dxa"/>
          </w:tblCellMar>
        </w:tblPrEx>
        <w:trPr>
          <w:trHeight w:val="731" w:hRule="atLeast"/>
        </w:trPr>
        <w:tc>
          <w:tcPr>
            <w:tcW w:w="4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BA1F8A7">
            <w:pPr>
              <w:widowControl/>
              <w:jc w:val="center"/>
              <w:rPr>
                <w:rFonts w:ascii="宋体" w:hAnsi="宋体" w:cs="宋体"/>
                <w:kern w:val="0"/>
                <w:sz w:val="24"/>
                <w:szCs w:val="24"/>
              </w:rPr>
            </w:pPr>
            <w:r>
              <w:rPr>
                <w:rFonts w:hint="eastAsia" w:ascii="宋体" w:hAnsi="宋体" w:cs="宋体"/>
                <w:kern w:val="0"/>
                <w:sz w:val="24"/>
                <w:szCs w:val="24"/>
              </w:rPr>
              <w:t>序号</w:t>
            </w:r>
          </w:p>
        </w:tc>
        <w:tc>
          <w:tcPr>
            <w:tcW w:w="3160" w:type="dxa"/>
            <w:tcBorders>
              <w:top w:val="single" w:color="auto" w:sz="4" w:space="0"/>
              <w:left w:val="nil"/>
              <w:bottom w:val="single" w:color="auto" w:sz="4" w:space="0"/>
              <w:right w:val="single" w:color="auto" w:sz="4" w:space="0"/>
            </w:tcBorders>
            <w:shd w:val="clear" w:color="auto" w:fill="auto"/>
            <w:vAlign w:val="center"/>
          </w:tcPr>
          <w:p w14:paraId="6FCD1580">
            <w:pPr>
              <w:widowControl/>
              <w:jc w:val="center"/>
              <w:rPr>
                <w:rFonts w:ascii="宋体" w:hAnsi="宋体" w:cs="宋体"/>
                <w:kern w:val="0"/>
                <w:sz w:val="24"/>
                <w:szCs w:val="24"/>
              </w:rPr>
            </w:pPr>
            <w:r>
              <w:rPr>
                <w:rFonts w:hint="eastAsia" w:ascii="宋体" w:hAnsi="宋体" w:cs="宋体"/>
                <w:kern w:val="0"/>
                <w:sz w:val="24"/>
                <w:szCs w:val="24"/>
              </w:rPr>
              <w:t>品    名</w:t>
            </w:r>
          </w:p>
        </w:tc>
        <w:tc>
          <w:tcPr>
            <w:tcW w:w="2616" w:type="dxa"/>
            <w:tcBorders>
              <w:top w:val="single" w:color="auto" w:sz="4" w:space="0"/>
              <w:left w:val="nil"/>
              <w:bottom w:val="single" w:color="auto" w:sz="4" w:space="0"/>
              <w:right w:val="single" w:color="auto" w:sz="4" w:space="0"/>
            </w:tcBorders>
            <w:shd w:val="clear" w:color="auto" w:fill="auto"/>
            <w:vAlign w:val="center"/>
          </w:tcPr>
          <w:p w14:paraId="29BED2DA">
            <w:pPr>
              <w:widowControl/>
              <w:jc w:val="center"/>
              <w:rPr>
                <w:rFonts w:ascii="宋体" w:hAnsi="宋体" w:cs="宋体"/>
                <w:kern w:val="0"/>
                <w:sz w:val="24"/>
                <w:szCs w:val="24"/>
              </w:rPr>
            </w:pPr>
            <w:r>
              <w:rPr>
                <w:rFonts w:hint="eastAsia" w:ascii="宋体" w:hAnsi="宋体" w:cs="宋体"/>
                <w:kern w:val="0"/>
                <w:sz w:val="24"/>
                <w:szCs w:val="24"/>
              </w:rPr>
              <w:t>规格(W*D*H)</w:t>
            </w:r>
          </w:p>
        </w:tc>
        <w:tc>
          <w:tcPr>
            <w:tcW w:w="567" w:type="dxa"/>
            <w:tcBorders>
              <w:top w:val="single" w:color="auto" w:sz="4" w:space="0"/>
              <w:left w:val="nil"/>
              <w:bottom w:val="single" w:color="auto" w:sz="4" w:space="0"/>
              <w:right w:val="single" w:color="auto" w:sz="4" w:space="0"/>
            </w:tcBorders>
            <w:shd w:val="clear" w:color="auto" w:fill="auto"/>
            <w:vAlign w:val="center"/>
          </w:tcPr>
          <w:p w14:paraId="18ABB8B5">
            <w:pPr>
              <w:widowControl/>
              <w:jc w:val="center"/>
              <w:rPr>
                <w:rFonts w:ascii="宋体" w:hAnsi="宋体" w:cs="宋体"/>
                <w:kern w:val="0"/>
                <w:sz w:val="24"/>
                <w:szCs w:val="24"/>
              </w:rPr>
            </w:pPr>
            <w:r>
              <w:rPr>
                <w:rFonts w:hint="eastAsia" w:ascii="宋体" w:hAnsi="宋体" w:cs="宋体"/>
                <w:kern w:val="0"/>
                <w:sz w:val="24"/>
                <w:szCs w:val="24"/>
              </w:rPr>
              <w:t>单位</w:t>
            </w:r>
          </w:p>
        </w:tc>
        <w:tc>
          <w:tcPr>
            <w:tcW w:w="709" w:type="dxa"/>
            <w:tcBorders>
              <w:top w:val="single" w:color="auto" w:sz="4" w:space="0"/>
              <w:left w:val="nil"/>
              <w:bottom w:val="single" w:color="auto" w:sz="4" w:space="0"/>
              <w:right w:val="single" w:color="auto" w:sz="4" w:space="0"/>
            </w:tcBorders>
            <w:shd w:val="clear" w:color="auto" w:fill="auto"/>
            <w:vAlign w:val="center"/>
          </w:tcPr>
          <w:p w14:paraId="0ED9C47C">
            <w:pPr>
              <w:widowControl/>
              <w:jc w:val="center"/>
              <w:rPr>
                <w:rFonts w:ascii="宋体" w:hAnsi="宋体" w:cs="宋体"/>
                <w:kern w:val="0"/>
                <w:sz w:val="24"/>
                <w:szCs w:val="24"/>
              </w:rPr>
            </w:pPr>
            <w:r>
              <w:rPr>
                <w:rFonts w:hint="eastAsia" w:ascii="宋体" w:hAnsi="宋体" w:cs="宋体"/>
                <w:kern w:val="0"/>
                <w:sz w:val="24"/>
                <w:szCs w:val="24"/>
              </w:rPr>
              <w:t>数量</w:t>
            </w:r>
          </w:p>
        </w:tc>
        <w:tc>
          <w:tcPr>
            <w:tcW w:w="2132" w:type="dxa"/>
            <w:tcBorders>
              <w:top w:val="single" w:color="auto" w:sz="4" w:space="0"/>
              <w:left w:val="nil"/>
              <w:bottom w:val="single" w:color="auto" w:sz="4" w:space="0"/>
              <w:right w:val="single" w:color="auto" w:sz="4" w:space="0"/>
            </w:tcBorders>
            <w:shd w:val="clear" w:color="auto" w:fill="auto"/>
            <w:vAlign w:val="center"/>
          </w:tcPr>
          <w:p w14:paraId="53537C86">
            <w:pPr>
              <w:widowControl/>
              <w:jc w:val="center"/>
              <w:rPr>
                <w:rFonts w:ascii="宋体" w:hAnsi="宋体" w:cs="宋体"/>
                <w:kern w:val="0"/>
                <w:sz w:val="24"/>
                <w:szCs w:val="24"/>
              </w:rPr>
            </w:pPr>
            <w:r>
              <w:rPr>
                <w:rFonts w:hint="eastAsia" w:ascii="宋体" w:hAnsi="宋体" w:cs="宋体"/>
                <w:kern w:val="0"/>
                <w:sz w:val="24"/>
                <w:szCs w:val="24"/>
              </w:rPr>
              <w:t>备注</w:t>
            </w:r>
          </w:p>
        </w:tc>
      </w:tr>
      <w:tr w14:paraId="4B360491">
        <w:tblPrEx>
          <w:tblCellMar>
            <w:top w:w="0" w:type="dxa"/>
            <w:left w:w="108" w:type="dxa"/>
            <w:bottom w:w="0" w:type="dxa"/>
            <w:right w:w="108" w:type="dxa"/>
          </w:tblCellMar>
        </w:tblPrEx>
        <w:trPr>
          <w:trHeight w:val="686" w:hRule="atLeast"/>
        </w:trPr>
        <w:tc>
          <w:tcPr>
            <w:tcW w:w="45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B4A4015">
            <w:pPr>
              <w:widowControl/>
              <w:jc w:val="center"/>
              <w:rPr>
                <w:rFonts w:ascii="宋体" w:hAnsi="宋体" w:cs="宋体"/>
                <w:kern w:val="0"/>
                <w:sz w:val="24"/>
                <w:szCs w:val="24"/>
              </w:rPr>
            </w:pPr>
            <w:r>
              <w:rPr>
                <w:rFonts w:hint="eastAsia" w:ascii="宋体" w:hAnsi="宋体"/>
                <w:sz w:val="24"/>
                <w:szCs w:val="24"/>
              </w:rPr>
              <w:t>1</w:t>
            </w:r>
          </w:p>
        </w:tc>
        <w:tc>
          <w:tcPr>
            <w:tcW w:w="3160" w:type="dxa"/>
            <w:tcBorders>
              <w:top w:val="nil"/>
              <w:left w:val="nil"/>
              <w:bottom w:val="single" w:color="auto" w:sz="4" w:space="0"/>
              <w:right w:val="single" w:color="auto" w:sz="4" w:space="0"/>
            </w:tcBorders>
            <w:shd w:val="clear" w:color="auto" w:fill="auto"/>
            <w:vAlign w:val="center"/>
          </w:tcPr>
          <w:p w14:paraId="1A895A38">
            <w:pPr>
              <w:widowControl/>
              <w:jc w:val="center"/>
              <w:rPr>
                <w:rFonts w:ascii="宋体" w:hAnsi="宋体" w:cs="宋体"/>
                <w:kern w:val="0"/>
                <w:sz w:val="24"/>
                <w:szCs w:val="24"/>
              </w:rPr>
            </w:pPr>
            <w:r>
              <w:rPr>
                <w:rFonts w:hint="eastAsia" w:ascii="宋体" w:hAnsi="宋体" w:cs="宋体"/>
                <w:kern w:val="0"/>
                <w:sz w:val="24"/>
                <w:szCs w:val="24"/>
              </w:rPr>
              <w:t>立柱片（Q235B）</w:t>
            </w:r>
          </w:p>
        </w:tc>
        <w:tc>
          <w:tcPr>
            <w:tcW w:w="2616" w:type="dxa"/>
            <w:tcBorders>
              <w:top w:val="nil"/>
              <w:left w:val="nil"/>
              <w:bottom w:val="single" w:color="auto" w:sz="4" w:space="0"/>
              <w:right w:val="single" w:color="auto" w:sz="4" w:space="0"/>
            </w:tcBorders>
            <w:shd w:val="clear" w:color="auto" w:fill="auto"/>
            <w:vAlign w:val="center"/>
          </w:tcPr>
          <w:p w14:paraId="2256E219">
            <w:pPr>
              <w:widowControl/>
              <w:jc w:val="center"/>
              <w:rPr>
                <w:rFonts w:ascii="宋体" w:hAnsi="宋体" w:cs="宋体"/>
                <w:kern w:val="0"/>
                <w:sz w:val="24"/>
                <w:szCs w:val="24"/>
              </w:rPr>
            </w:pPr>
            <w:r>
              <w:rPr>
                <w:rFonts w:hint="eastAsia" w:ascii="宋体" w:hAnsi="宋体" w:cs="宋体"/>
                <w:kern w:val="0"/>
                <w:sz w:val="24"/>
                <w:szCs w:val="24"/>
              </w:rPr>
              <w:t>H3000*D700*60*50*2.0</w:t>
            </w:r>
          </w:p>
        </w:tc>
        <w:tc>
          <w:tcPr>
            <w:tcW w:w="567" w:type="dxa"/>
            <w:tcBorders>
              <w:top w:val="nil"/>
              <w:left w:val="nil"/>
              <w:bottom w:val="single" w:color="auto" w:sz="4" w:space="0"/>
              <w:right w:val="single" w:color="auto" w:sz="4" w:space="0"/>
            </w:tcBorders>
            <w:shd w:val="clear" w:color="auto" w:fill="auto"/>
            <w:vAlign w:val="center"/>
          </w:tcPr>
          <w:p w14:paraId="7A2CA50E">
            <w:pPr>
              <w:widowControl/>
              <w:jc w:val="center"/>
              <w:rPr>
                <w:rFonts w:ascii="宋体" w:hAnsi="宋体" w:cs="宋体"/>
                <w:kern w:val="0"/>
                <w:sz w:val="24"/>
                <w:szCs w:val="24"/>
              </w:rPr>
            </w:pPr>
            <w:r>
              <w:rPr>
                <w:rFonts w:hint="eastAsia" w:ascii="宋体" w:hAnsi="宋体" w:cs="宋体"/>
                <w:kern w:val="0"/>
                <w:sz w:val="24"/>
                <w:szCs w:val="24"/>
              </w:rPr>
              <w:t>件</w:t>
            </w:r>
          </w:p>
        </w:tc>
        <w:tc>
          <w:tcPr>
            <w:tcW w:w="709" w:type="dxa"/>
            <w:tcBorders>
              <w:top w:val="nil"/>
              <w:left w:val="nil"/>
              <w:bottom w:val="single" w:color="auto" w:sz="4" w:space="0"/>
              <w:right w:val="single" w:color="auto" w:sz="4" w:space="0"/>
            </w:tcBorders>
            <w:shd w:val="clear" w:color="auto" w:fill="auto"/>
            <w:vAlign w:val="center"/>
          </w:tcPr>
          <w:p w14:paraId="1DC51155">
            <w:pPr>
              <w:widowControl/>
              <w:jc w:val="center"/>
              <w:rPr>
                <w:rFonts w:ascii="宋体" w:hAnsi="宋体" w:cs="宋体"/>
                <w:kern w:val="0"/>
                <w:sz w:val="24"/>
                <w:szCs w:val="24"/>
              </w:rPr>
            </w:pPr>
            <w:r>
              <w:rPr>
                <w:rFonts w:hint="eastAsia" w:ascii="宋体" w:hAnsi="宋体" w:cs="宋体"/>
                <w:kern w:val="0"/>
                <w:sz w:val="24"/>
                <w:szCs w:val="24"/>
              </w:rPr>
              <w:t>287</w:t>
            </w:r>
          </w:p>
        </w:tc>
        <w:tc>
          <w:tcPr>
            <w:tcW w:w="2132" w:type="dxa"/>
            <w:tcBorders>
              <w:top w:val="nil"/>
              <w:left w:val="nil"/>
              <w:bottom w:val="single" w:color="auto" w:sz="4" w:space="0"/>
              <w:right w:val="single" w:color="auto" w:sz="4" w:space="0"/>
            </w:tcBorders>
            <w:shd w:val="clear" w:color="auto" w:fill="auto"/>
            <w:vAlign w:val="center"/>
          </w:tcPr>
          <w:p w14:paraId="2C36BE79">
            <w:pPr>
              <w:widowControl/>
              <w:jc w:val="center"/>
              <w:rPr>
                <w:rFonts w:ascii="宋体" w:hAnsi="宋体" w:cs="宋体"/>
                <w:kern w:val="0"/>
                <w:sz w:val="24"/>
                <w:szCs w:val="24"/>
              </w:rPr>
            </w:pPr>
            <w:r>
              <w:rPr>
                <w:rFonts w:hint="eastAsia" w:ascii="宋体" w:hAnsi="宋体" w:cs="宋体"/>
                <w:kern w:val="0"/>
                <w:sz w:val="24"/>
                <w:szCs w:val="24"/>
              </w:rPr>
              <w:t>2根立柱及横斜撑</w:t>
            </w:r>
            <w:r>
              <w:rPr>
                <w:rFonts w:hint="eastAsia" w:ascii="宋体" w:hAnsi="宋体" w:cs="宋体"/>
                <w:kern w:val="0"/>
                <w:sz w:val="24"/>
                <w:szCs w:val="24"/>
              </w:rPr>
              <w:br w:type="textWrapping"/>
            </w:r>
            <w:r>
              <w:rPr>
                <w:rFonts w:hint="eastAsia" w:ascii="宋体" w:hAnsi="宋体" w:cs="宋体"/>
                <w:kern w:val="0"/>
                <w:sz w:val="24"/>
                <w:szCs w:val="24"/>
              </w:rPr>
              <w:t>膨胀螺丝固定</w:t>
            </w:r>
          </w:p>
        </w:tc>
      </w:tr>
      <w:tr w14:paraId="24F50BD1">
        <w:tblPrEx>
          <w:tblCellMar>
            <w:top w:w="0" w:type="dxa"/>
            <w:left w:w="108" w:type="dxa"/>
            <w:bottom w:w="0" w:type="dxa"/>
            <w:right w:w="108" w:type="dxa"/>
          </w:tblCellMar>
        </w:tblPrEx>
        <w:trPr>
          <w:trHeight w:val="26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25A1BFE">
            <w:pPr>
              <w:widowControl/>
              <w:jc w:val="center"/>
              <w:rPr>
                <w:rFonts w:ascii="宋体" w:hAnsi="宋体" w:cs="宋体"/>
                <w:kern w:val="0"/>
                <w:sz w:val="24"/>
                <w:szCs w:val="24"/>
              </w:rPr>
            </w:pPr>
            <w:r>
              <w:rPr>
                <w:rFonts w:hint="eastAsia" w:ascii="宋体" w:hAnsi="宋体"/>
                <w:sz w:val="24"/>
                <w:szCs w:val="24"/>
              </w:rPr>
              <w:t>2</w:t>
            </w:r>
          </w:p>
        </w:tc>
        <w:tc>
          <w:tcPr>
            <w:tcW w:w="3160" w:type="dxa"/>
            <w:tcBorders>
              <w:top w:val="nil"/>
              <w:left w:val="nil"/>
              <w:bottom w:val="single" w:color="auto" w:sz="4" w:space="0"/>
              <w:right w:val="single" w:color="auto" w:sz="4" w:space="0"/>
            </w:tcBorders>
            <w:shd w:val="clear" w:color="auto" w:fill="auto"/>
            <w:vAlign w:val="center"/>
          </w:tcPr>
          <w:p w14:paraId="05F0E001">
            <w:pPr>
              <w:widowControl/>
              <w:jc w:val="center"/>
              <w:rPr>
                <w:rFonts w:ascii="宋体" w:hAnsi="宋体" w:cs="宋体"/>
                <w:kern w:val="0"/>
                <w:sz w:val="24"/>
                <w:szCs w:val="24"/>
              </w:rPr>
            </w:pPr>
            <w:r>
              <w:rPr>
                <w:rFonts w:hint="eastAsia" w:ascii="宋体" w:hAnsi="宋体" w:cs="宋体"/>
                <w:kern w:val="0"/>
                <w:sz w:val="24"/>
                <w:szCs w:val="24"/>
              </w:rPr>
              <w:t>横梁（材质：Q235B，抱合梁）</w:t>
            </w:r>
          </w:p>
        </w:tc>
        <w:tc>
          <w:tcPr>
            <w:tcW w:w="2616" w:type="dxa"/>
            <w:tcBorders>
              <w:top w:val="nil"/>
              <w:left w:val="nil"/>
              <w:bottom w:val="single" w:color="auto" w:sz="4" w:space="0"/>
              <w:right w:val="single" w:color="auto" w:sz="4" w:space="0"/>
            </w:tcBorders>
            <w:shd w:val="clear" w:color="auto" w:fill="auto"/>
            <w:vAlign w:val="center"/>
          </w:tcPr>
          <w:p w14:paraId="04CE3C3E">
            <w:pPr>
              <w:widowControl/>
              <w:jc w:val="center"/>
              <w:rPr>
                <w:rFonts w:ascii="宋体" w:hAnsi="宋体" w:cs="宋体"/>
                <w:kern w:val="0"/>
                <w:sz w:val="24"/>
                <w:szCs w:val="24"/>
              </w:rPr>
            </w:pPr>
            <w:r>
              <w:rPr>
                <w:rFonts w:hint="eastAsia" w:ascii="宋体" w:hAnsi="宋体" w:cs="宋体"/>
                <w:kern w:val="0"/>
                <w:sz w:val="24"/>
                <w:szCs w:val="24"/>
              </w:rPr>
              <w:t>双C抱合梁80*50*1.5</w:t>
            </w:r>
          </w:p>
          <w:p w14:paraId="76E9BAA3">
            <w:pPr>
              <w:widowControl/>
              <w:jc w:val="center"/>
              <w:rPr>
                <w:rFonts w:ascii="宋体" w:hAnsi="宋体" w:cs="宋体"/>
                <w:kern w:val="0"/>
                <w:sz w:val="24"/>
                <w:szCs w:val="24"/>
              </w:rPr>
            </w:pPr>
            <w:r>
              <w:rPr>
                <w:rFonts w:hint="eastAsia" w:ascii="宋体" w:hAnsi="宋体" w:cs="宋体"/>
                <w:kern w:val="0"/>
                <w:sz w:val="24"/>
                <w:szCs w:val="24"/>
              </w:rPr>
              <w:t>+角钢1890L</w:t>
            </w:r>
          </w:p>
        </w:tc>
        <w:tc>
          <w:tcPr>
            <w:tcW w:w="567" w:type="dxa"/>
            <w:tcBorders>
              <w:top w:val="nil"/>
              <w:left w:val="nil"/>
              <w:bottom w:val="single" w:color="auto" w:sz="4" w:space="0"/>
              <w:right w:val="single" w:color="auto" w:sz="4" w:space="0"/>
            </w:tcBorders>
            <w:shd w:val="clear" w:color="auto" w:fill="auto"/>
            <w:vAlign w:val="center"/>
          </w:tcPr>
          <w:p w14:paraId="7FA9EE2E">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35235B5D">
            <w:pPr>
              <w:widowControl/>
              <w:jc w:val="center"/>
              <w:rPr>
                <w:rFonts w:ascii="宋体" w:hAnsi="宋体" w:cs="宋体"/>
                <w:kern w:val="0"/>
                <w:sz w:val="24"/>
                <w:szCs w:val="24"/>
              </w:rPr>
            </w:pPr>
            <w:r>
              <w:rPr>
                <w:rFonts w:hint="eastAsia" w:ascii="宋体" w:hAnsi="宋体" w:cs="宋体"/>
                <w:kern w:val="0"/>
                <w:sz w:val="24"/>
                <w:szCs w:val="24"/>
              </w:rPr>
              <w:t>108</w:t>
            </w:r>
          </w:p>
        </w:tc>
        <w:tc>
          <w:tcPr>
            <w:tcW w:w="2132" w:type="dxa"/>
            <w:tcBorders>
              <w:top w:val="nil"/>
              <w:left w:val="nil"/>
              <w:bottom w:val="single" w:color="auto" w:sz="4" w:space="0"/>
              <w:right w:val="single" w:color="auto" w:sz="4" w:space="0"/>
            </w:tcBorders>
            <w:shd w:val="clear" w:color="auto" w:fill="auto"/>
            <w:vAlign w:val="center"/>
          </w:tcPr>
          <w:p w14:paraId="2874D3FB">
            <w:pPr>
              <w:widowControl/>
              <w:jc w:val="center"/>
              <w:rPr>
                <w:rFonts w:ascii="宋体" w:hAnsi="宋体" w:cs="宋体"/>
                <w:kern w:val="0"/>
                <w:sz w:val="24"/>
                <w:szCs w:val="24"/>
              </w:rPr>
            </w:pPr>
            <w:r>
              <w:rPr>
                <w:rFonts w:hint="eastAsia" w:ascii="宋体" w:hAnsi="宋体" w:cs="宋体"/>
                <w:kern w:val="0"/>
                <w:sz w:val="24"/>
                <w:szCs w:val="24"/>
              </w:rPr>
              <w:t>一层2根</w:t>
            </w:r>
          </w:p>
        </w:tc>
      </w:tr>
      <w:tr w14:paraId="3F713974">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67D31D47">
            <w:pPr>
              <w:widowControl/>
              <w:jc w:val="center"/>
              <w:rPr>
                <w:rFonts w:ascii="宋体" w:hAnsi="宋体" w:cs="宋体"/>
                <w:kern w:val="0"/>
                <w:sz w:val="24"/>
                <w:szCs w:val="24"/>
              </w:rPr>
            </w:pPr>
            <w:r>
              <w:rPr>
                <w:rFonts w:hint="eastAsia" w:ascii="宋体" w:hAnsi="宋体"/>
                <w:sz w:val="24"/>
                <w:szCs w:val="24"/>
              </w:rPr>
              <w:t>3</w:t>
            </w:r>
          </w:p>
        </w:tc>
        <w:tc>
          <w:tcPr>
            <w:tcW w:w="3160" w:type="dxa"/>
            <w:tcBorders>
              <w:top w:val="nil"/>
              <w:left w:val="nil"/>
              <w:bottom w:val="single" w:color="auto" w:sz="4" w:space="0"/>
              <w:right w:val="single" w:color="auto" w:sz="4" w:space="0"/>
            </w:tcBorders>
            <w:shd w:val="clear" w:color="auto" w:fill="auto"/>
            <w:vAlign w:val="center"/>
          </w:tcPr>
          <w:p w14:paraId="29170A28">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73ED6071">
            <w:pPr>
              <w:widowControl/>
              <w:jc w:val="center"/>
              <w:rPr>
                <w:rFonts w:ascii="宋体" w:hAnsi="宋体" w:cs="宋体"/>
                <w:kern w:val="0"/>
                <w:sz w:val="24"/>
                <w:szCs w:val="24"/>
              </w:rPr>
            </w:pPr>
            <w:r>
              <w:rPr>
                <w:rFonts w:hint="eastAsia" w:ascii="宋体" w:hAnsi="宋体" w:cs="宋体"/>
                <w:kern w:val="0"/>
                <w:sz w:val="24"/>
                <w:szCs w:val="24"/>
              </w:rPr>
              <w:t>CE1890*80*50*1.5P</w:t>
            </w:r>
          </w:p>
        </w:tc>
        <w:tc>
          <w:tcPr>
            <w:tcW w:w="567" w:type="dxa"/>
            <w:tcBorders>
              <w:top w:val="nil"/>
              <w:left w:val="nil"/>
              <w:bottom w:val="single" w:color="auto" w:sz="4" w:space="0"/>
              <w:right w:val="single" w:color="auto" w:sz="4" w:space="0"/>
            </w:tcBorders>
            <w:shd w:val="clear" w:color="auto" w:fill="auto"/>
            <w:vAlign w:val="center"/>
          </w:tcPr>
          <w:p w14:paraId="7499CCED">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4B57A64B">
            <w:pPr>
              <w:widowControl/>
              <w:jc w:val="center"/>
              <w:rPr>
                <w:rFonts w:ascii="宋体" w:hAnsi="宋体" w:cs="宋体"/>
                <w:kern w:val="0"/>
                <w:sz w:val="24"/>
                <w:szCs w:val="24"/>
              </w:rPr>
            </w:pPr>
            <w:r>
              <w:rPr>
                <w:rFonts w:hint="eastAsia" w:ascii="宋体" w:hAnsi="宋体" w:cs="宋体"/>
                <w:kern w:val="0"/>
                <w:sz w:val="24"/>
                <w:szCs w:val="24"/>
              </w:rPr>
              <w:t>483</w:t>
            </w:r>
          </w:p>
        </w:tc>
        <w:tc>
          <w:tcPr>
            <w:tcW w:w="2132" w:type="dxa"/>
            <w:tcBorders>
              <w:top w:val="nil"/>
              <w:left w:val="nil"/>
              <w:bottom w:val="single" w:color="auto" w:sz="4" w:space="0"/>
              <w:right w:val="single" w:color="auto" w:sz="4" w:space="0"/>
            </w:tcBorders>
            <w:shd w:val="clear" w:color="auto" w:fill="auto"/>
            <w:vAlign w:val="center"/>
          </w:tcPr>
          <w:p w14:paraId="7C93715F">
            <w:pPr>
              <w:widowControl/>
              <w:jc w:val="center"/>
              <w:rPr>
                <w:rFonts w:ascii="宋体" w:hAnsi="宋体" w:cs="宋体"/>
                <w:kern w:val="0"/>
                <w:sz w:val="24"/>
                <w:szCs w:val="24"/>
              </w:rPr>
            </w:pPr>
            <w:r>
              <w:rPr>
                <w:rFonts w:hint="eastAsia" w:ascii="宋体" w:hAnsi="宋体" w:cs="宋体"/>
                <w:kern w:val="0"/>
                <w:sz w:val="24"/>
                <w:szCs w:val="24"/>
              </w:rPr>
              <w:t>一层2根</w:t>
            </w:r>
          </w:p>
        </w:tc>
      </w:tr>
      <w:tr w14:paraId="6E2920EE">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5B5FF5D">
            <w:pPr>
              <w:widowControl/>
              <w:jc w:val="center"/>
              <w:rPr>
                <w:rFonts w:ascii="宋体" w:hAnsi="宋体" w:cs="宋体"/>
                <w:kern w:val="0"/>
                <w:sz w:val="24"/>
                <w:szCs w:val="24"/>
              </w:rPr>
            </w:pPr>
            <w:r>
              <w:rPr>
                <w:rFonts w:hint="eastAsia" w:ascii="宋体" w:hAnsi="宋体"/>
                <w:sz w:val="24"/>
                <w:szCs w:val="24"/>
              </w:rPr>
              <w:t>4</w:t>
            </w:r>
          </w:p>
        </w:tc>
        <w:tc>
          <w:tcPr>
            <w:tcW w:w="3160" w:type="dxa"/>
            <w:tcBorders>
              <w:top w:val="nil"/>
              <w:left w:val="nil"/>
              <w:bottom w:val="single" w:color="auto" w:sz="4" w:space="0"/>
              <w:right w:val="single" w:color="auto" w:sz="4" w:space="0"/>
            </w:tcBorders>
            <w:shd w:val="clear" w:color="auto" w:fill="auto"/>
            <w:vAlign w:val="center"/>
          </w:tcPr>
          <w:p w14:paraId="62128606">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7BAC7C1A">
            <w:pPr>
              <w:widowControl/>
              <w:jc w:val="center"/>
              <w:rPr>
                <w:rFonts w:ascii="宋体" w:hAnsi="宋体" w:cs="宋体"/>
                <w:kern w:val="0"/>
                <w:sz w:val="24"/>
                <w:szCs w:val="24"/>
              </w:rPr>
            </w:pPr>
            <w:r>
              <w:rPr>
                <w:rFonts w:hint="eastAsia" w:ascii="宋体" w:hAnsi="宋体" w:cs="宋体"/>
                <w:kern w:val="0"/>
                <w:sz w:val="24"/>
                <w:szCs w:val="24"/>
              </w:rPr>
              <w:t>CE1890*60*40*1.5P</w:t>
            </w:r>
          </w:p>
        </w:tc>
        <w:tc>
          <w:tcPr>
            <w:tcW w:w="567" w:type="dxa"/>
            <w:tcBorders>
              <w:top w:val="nil"/>
              <w:left w:val="nil"/>
              <w:bottom w:val="single" w:color="auto" w:sz="4" w:space="0"/>
              <w:right w:val="single" w:color="auto" w:sz="4" w:space="0"/>
            </w:tcBorders>
            <w:shd w:val="clear" w:color="auto" w:fill="auto"/>
            <w:vAlign w:val="center"/>
          </w:tcPr>
          <w:p w14:paraId="2321EF2D">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67E16364">
            <w:pPr>
              <w:widowControl/>
              <w:jc w:val="center"/>
              <w:rPr>
                <w:rFonts w:ascii="宋体" w:hAnsi="宋体" w:cs="宋体"/>
                <w:kern w:val="0"/>
                <w:sz w:val="24"/>
                <w:szCs w:val="24"/>
              </w:rPr>
            </w:pPr>
            <w:r>
              <w:rPr>
                <w:rFonts w:hint="eastAsia" w:ascii="宋体" w:hAnsi="宋体" w:cs="宋体"/>
                <w:kern w:val="0"/>
                <w:sz w:val="24"/>
                <w:szCs w:val="24"/>
              </w:rPr>
              <w:t>380</w:t>
            </w:r>
          </w:p>
        </w:tc>
        <w:tc>
          <w:tcPr>
            <w:tcW w:w="2132" w:type="dxa"/>
            <w:tcBorders>
              <w:top w:val="nil"/>
              <w:left w:val="nil"/>
              <w:bottom w:val="single" w:color="auto" w:sz="4" w:space="0"/>
              <w:right w:val="single" w:color="auto" w:sz="4" w:space="0"/>
            </w:tcBorders>
            <w:shd w:val="clear" w:color="auto" w:fill="auto"/>
            <w:vAlign w:val="center"/>
          </w:tcPr>
          <w:p w14:paraId="4CAEEF8F">
            <w:pPr>
              <w:widowControl/>
              <w:jc w:val="center"/>
              <w:rPr>
                <w:rFonts w:ascii="宋体" w:hAnsi="宋体" w:cs="宋体"/>
                <w:kern w:val="0"/>
                <w:sz w:val="24"/>
                <w:szCs w:val="24"/>
              </w:rPr>
            </w:pPr>
            <w:r>
              <w:rPr>
                <w:rFonts w:hint="eastAsia" w:ascii="宋体" w:hAnsi="宋体" w:cs="宋体"/>
                <w:kern w:val="0"/>
                <w:sz w:val="24"/>
                <w:szCs w:val="24"/>
              </w:rPr>
              <w:t>一层2根</w:t>
            </w:r>
          </w:p>
        </w:tc>
      </w:tr>
      <w:tr w14:paraId="05BC57A1">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3AE13E73">
            <w:pPr>
              <w:widowControl/>
              <w:jc w:val="center"/>
              <w:rPr>
                <w:rFonts w:ascii="宋体" w:hAnsi="宋体" w:cs="宋体"/>
                <w:kern w:val="0"/>
                <w:sz w:val="24"/>
                <w:szCs w:val="24"/>
              </w:rPr>
            </w:pPr>
            <w:r>
              <w:rPr>
                <w:rFonts w:hint="eastAsia" w:ascii="宋体" w:hAnsi="宋体"/>
                <w:sz w:val="24"/>
                <w:szCs w:val="24"/>
              </w:rPr>
              <w:t>5</w:t>
            </w:r>
          </w:p>
        </w:tc>
        <w:tc>
          <w:tcPr>
            <w:tcW w:w="3160" w:type="dxa"/>
            <w:tcBorders>
              <w:top w:val="nil"/>
              <w:left w:val="nil"/>
              <w:bottom w:val="single" w:color="auto" w:sz="4" w:space="0"/>
              <w:right w:val="single" w:color="auto" w:sz="4" w:space="0"/>
            </w:tcBorders>
            <w:shd w:val="clear" w:color="auto" w:fill="auto"/>
            <w:vAlign w:val="center"/>
          </w:tcPr>
          <w:p w14:paraId="6E25A282">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34D8422C">
            <w:pPr>
              <w:widowControl/>
              <w:jc w:val="center"/>
              <w:rPr>
                <w:rFonts w:ascii="宋体" w:hAnsi="宋体" w:cs="宋体"/>
                <w:kern w:val="0"/>
                <w:sz w:val="24"/>
                <w:szCs w:val="24"/>
              </w:rPr>
            </w:pPr>
            <w:r>
              <w:rPr>
                <w:rFonts w:hint="eastAsia" w:ascii="宋体" w:hAnsi="宋体" w:cs="宋体"/>
                <w:kern w:val="0"/>
                <w:sz w:val="24"/>
                <w:szCs w:val="24"/>
              </w:rPr>
              <w:t>CE1800*60*40*1.5P</w:t>
            </w:r>
          </w:p>
        </w:tc>
        <w:tc>
          <w:tcPr>
            <w:tcW w:w="567" w:type="dxa"/>
            <w:tcBorders>
              <w:top w:val="nil"/>
              <w:left w:val="nil"/>
              <w:bottom w:val="single" w:color="auto" w:sz="4" w:space="0"/>
              <w:right w:val="single" w:color="auto" w:sz="4" w:space="0"/>
            </w:tcBorders>
            <w:shd w:val="clear" w:color="auto" w:fill="auto"/>
            <w:vAlign w:val="center"/>
          </w:tcPr>
          <w:p w14:paraId="676F7004">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39294815">
            <w:pPr>
              <w:widowControl/>
              <w:jc w:val="center"/>
              <w:rPr>
                <w:rFonts w:ascii="宋体" w:hAnsi="宋体" w:cs="宋体"/>
                <w:kern w:val="0"/>
                <w:sz w:val="24"/>
                <w:szCs w:val="24"/>
              </w:rPr>
            </w:pPr>
            <w:r>
              <w:rPr>
                <w:rFonts w:hint="eastAsia" w:ascii="宋体" w:hAnsi="宋体" w:cs="宋体"/>
                <w:kern w:val="0"/>
                <w:sz w:val="24"/>
                <w:szCs w:val="24"/>
              </w:rPr>
              <w:t>7</w:t>
            </w:r>
          </w:p>
        </w:tc>
        <w:tc>
          <w:tcPr>
            <w:tcW w:w="2132" w:type="dxa"/>
            <w:tcBorders>
              <w:top w:val="nil"/>
              <w:left w:val="nil"/>
              <w:bottom w:val="single" w:color="auto" w:sz="4" w:space="0"/>
              <w:right w:val="single" w:color="auto" w:sz="4" w:space="0"/>
            </w:tcBorders>
            <w:shd w:val="clear" w:color="auto" w:fill="auto"/>
            <w:vAlign w:val="center"/>
          </w:tcPr>
          <w:p w14:paraId="7FBF266A">
            <w:pPr>
              <w:widowControl/>
              <w:jc w:val="center"/>
              <w:rPr>
                <w:rFonts w:ascii="宋体" w:hAnsi="宋体" w:cs="宋体"/>
                <w:kern w:val="0"/>
                <w:sz w:val="24"/>
                <w:szCs w:val="24"/>
              </w:rPr>
            </w:pPr>
            <w:r>
              <w:rPr>
                <w:rFonts w:hint="eastAsia" w:ascii="宋体" w:hAnsi="宋体" w:cs="宋体"/>
                <w:kern w:val="0"/>
                <w:sz w:val="24"/>
                <w:szCs w:val="24"/>
              </w:rPr>
              <w:t>一层2根</w:t>
            </w:r>
          </w:p>
          <w:p w14:paraId="6331BA13">
            <w:pPr>
              <w:widowControl/>
              <w:jc w:val="center"/>
              <w:rPr>
                <w:rFonts w:ascii="宋体" w:hAnsi="宋体" w:cs="宋体"/>
                <w:kern w:val="0"/>
                <w:sz w:val="24"/>
                <w:szCs w:val="24"/>
              </w:rPr>
            </w:pPr>
            <w:r>
              <w:rPr>
                <w:rFonts w:hint="eastAsia" w:ascii="宋体" w:hAnsi="宋体" w:cs="宋体"/>
                <w:kern w:val="0"/>
                <w:sz w:val="24"/>
                <w:szCs w:val="24"/>
              </w:rPr>
              <w:t>5蓝2红</w:t>
            </w:r>
          </w:p>
        </w:tc>
      </w:tr>
      <w:tr w14:paraId="1C06AB9E">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57A5E1B">
            <w:pPr>
              <w:widowControl/>
              <w:jc w:val="center"/>
              <w:rPr>
                <w:rFonts w:ascii="宋体" w:hAnsi="宋体" w:cs="宋体"/>
                <w:kern w:val="0"/>
                <w:sz w:val="24"/>
                <w:szCs w:val="24"/>
              </w:rPr>
            </w:pPr>
            <w:r>
              <w:rPr>
                <w:rFonts w:hint="eastAsia" w:ascii="宋体" w:hAnsi="宋体"/>
                <w:sz w:val="24"/>
                <w:szCs w:val="24"/>
              </w:rPr>
              <w:t>6</w:t>
            </w:r>
          </w:p>
        </w:tc>
        <w:tc>
          <w:tcPr>
            <w:tcW w:w="3160" w:type="dxa"/>
            <w:tcBorders>
              <w:top w:val="nil"/>
              <w:left w:val="nil"/>
              <w:bottom w:val="single" w:color="auto" w:sz="4" w:space="0"/>
              <w:right w:val="single" w:color="auto" w:sz="4" w:space="0"/>
            </w:tcBorders>
            <w:shd w:val="clear" w:color="auto" w:fill="auto"/>
            <w:vAlign w:val="center"/>
          </w:tcPr>
          <w:p w14:paraId="62790880">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5847F668">
            <w:pPr>
              <w:widowControl/>
              <w:jc w:val="center"/>
              <w:rPr>
                <w:rFonts w:ascii="宋体" w:hAnsi="宋体" w:cs="宋体"/>
                <w:kern w:val="0"/>
                <w:sz w:val="24"/>
                <w:szCs w:val="24"/>
              </w:rPr>
            </w:pPr>
            <w:r>
              <w:rPr>
                <w:rFonts w:hint="eastAsia" w:ascii="宋体" w:hAnsi="宋体" w:cs="宋体"/>
                <w:kern w:val="0"/>
                <w:sz w:val="24"/>
                <w:szCs w:val="24"/>
              </w:rPr>
              <w:t>CE1250*80*50*1.5P</w:t>
            </w:r>
          </w:p>
        </w:tc>
        <w:tc>
          <w:tcPr>
            <w:tcW w:w="567" w:type="dxa"/>
            <w:tcBorders>
              <w:top w:val="nil"/>
              <w:left w:val="nil"/>
              <w:bottom w:val="single" w:color="auto" w:sz="4" w:space="0"/>
              <w:right w:val="single" w:color="auto" w:sz="4" w:space="0"/>
            </w:tcBorders>
            <w:shd w:val="clear" w:color="auto" w:fill="auto"/>
            <w:vAlign w:val="center"/>
          </w:tcPr>
          <w:p w14:paraId="5BC4E0CD">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2AF0FD54">
            <w:pPr>
              <w:widowControl/>
              <w:jc w:val="center"/>
              <w:rPr>
                <w:rFonts w:ascii="宋体" w:hAnsi="宋体" w:cs="宋体"/>
                <w:kern w:val="0"/>
                <w:sz w:val="24"/>
                <w:szCs w:val="24"/>
              </w:rPr>
            </w:pPr>
            <w:r>
              <w:rPr>
                <w:rFonts w:hint="eastAsia" w:ascii="宋体" w:hAnsi="宋体" w:cs="宋体"/>
                <w:kern w:val="0"/>
                <w:sz w:val="24"/>
                <w:szCs w:val="24"/>
              </w:rPr>
              <w:t>98</w:t>
            </w:r>
          </w:p>
        </w:tc>
        <w:tc>
          <w:tcPr>
            <w:tcW w:w="2132" w:type="dxa"/>
            <w:tcBorders>
              <w:top w:val="nil"/>
              <w:left w:val="nil"/>
              <w:bottom w:val="single" w:color="auto" w:sz="4" w:space="0"/>
              <w:right w:val="single" w:color="auto" w:sz="4" w:space="0"/>
            </w:tcBorders>
            <w:shd w:val="clear" w:color="auto" w:fill="auto"/>
            <w:vAlign w:val="center"/>
          </w:tcPr>
          <w:p w14:paraId="7A3345B8">
            <w:pPr>
              <w:widowControl/>
              <w:jc w:val="center"/>
              <w:rPr>
                <w:rFonts w:ascii="宋体" w:hAnsi="宋体" w:cs="宋体"/>
                <w:kern w:val="0"/>
                <w:sz w:val="24"/>
                <w:szCs w:val="24"/>
              </w:rPr>
            </w:pPr>
            <w:r>
              <w:rPr>
                <w:rFonts w:hint="eastAsia" w:ascii="宋体" w:hAnsi="宋体" w:cs="宋体"/>
                <w:kern w:val="0"/>
                <w:sz w:val="24"/>
                <w:szCs w:val="24"/>
              </w:rPr>
              <w:t>一层2根</w:t>
            </w:r>
          </w:p>
        </w:tc>
      </w:tr>
      <w:tr w14:paraId="424D6F7F">
        <w:tblPrEx>
          <w:tblCellMar>
            <w:top w:w="0" w:type="dxa"/>
            <w:left w:w="108" w:type="dxa"/>
            <w:bottom w:w="0" w:type="dxa"/>
            <w:right w:w="108" w:type="dxa"/>
          </w:tblCellMar>
        </w:tblPrEx>
        <w:trPr>
          <w:trHeight w:val="454"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46F284F8">
            <w:pPr>
              <w:widowControl/>
              <w:jc w:val="center"/>
              <w:rPr>
                <w:rFonts w:ascii="宋体" w:hAnsi="宋体" w:cs="宋体"/>
                <w:kern w:val="0"/>
                <w:sz w:val="24"/>
                <w:szCs w:val="24"/>
              </w:rPr>
            </w:pPr>
            <w:r>
              <w:rPr>
                <w:rFonts w:hint="eastAsia" w:ascii="宋体" w:hAnsi="宋体"/>
                <w:sz w:val="24"/>
                <w:szCs w:val="24"/>
              </w:rPr>
              <w:t>7</w:t>
            </w:r>
          </w:p>
        </w:tc>
        <w:tc>
          <w:tcPr>
            <w:tcW w:w="3160" w:type="dxa"/>
            <w:tcBorders>
              <w:top w:val="nil"/>
              <w:left w:val="nil"/>
              <w:bottom w:val="single" w:color="auto" w:sz="4" w:space="0"/>
              <w:right w:val="single" w:color="auto" w:sz="4" w:space="0"/>
            </w:tcBorders>
            <w:shd w:val="clear" w:color="auto" w:fill="auto"/>
            <w:vAlign w:val="center"/>
          </w:tcPr>
          <w:p w14:paraId="60E3FD40">
            <w:pPr>
              <w:widowControl/>
              <w:jc w:val="center"/>
              <w:rPr>
                <w:rFonts w:ascii="宋体" w:hAnsi="宋体" w:cs="宋体"/>
                <w:kern w:val="0"/>
                <w:sz w:val="24"/>
                <w:szCs w:val="24"/>
              </w:rPr>
            </w:pPr>
            <w:r>
              <w:rPr>
                <w:rFonts w:hint="eastAsia" w:ascii="宋体" w:hAnsi="宋体" w:cs="宋体"/>
                <w:kern w:val="0"/>
                <w:sz w:val="24"/>
                <w:szCs w:val="24"/>
              </w:rPr>
              <w:t>横梁（材质：Q235B，高频焊）</w:t>
            </w:r>
          </w:p>
        </w:tc>
        <w:tc>
          <w:tcPr>
            <w:tcW w:w="2616" w:type="dxa"/>
            <w:tcBorders>
              <w:top w:val="nil"/>
              <w:left w:val="nil"/>
              <w:bottom w:val="single" w:color="auto" w:sz="4" w:space="0"/>
              <w:right w:val="single" w:color="auto" w:sz="4" w:space="0"/>
            </w:tcBorders>
            <w:shd w:val="clear" w:color="auto" w:fill="auto"/>
            <w:vAlign w:val="center"/>
          </w:tcPr>
          <w:p w14:paraId="25777451">
            <w:pPr>
              <w:widowControl/>
              <w:jc w:val="center"/>
              <w:rPr>
                <w:rFonts w:ascii="宋体" w:hAnsi="宋体" w:cs="宋体"/>
                <w:kern w:val="0"/>
                <w:sz w:val="24"/>
                <w:szCs w:val="24"/>
              </w:rPr>
            </w:pPr>
            <w:r>
              <w:rPr>
                <w:rFonts w:hint="eastAsia" w:ascii="宋体" w:hAnsi="宋体" w:cs="宋体"/>
                <w:kern w:val="0"/>
                <w:sz w:val="24"/>
                <w:szCs w:val="24"/>
              </w:rPr>
              <w:t>CE1250*60*40*1.5P</w:t>
            </w:r>
          </w:p>
        </w:tc>
        <w:tc>
          <w:tcPr>
            <w:tcW w:w="567" w:type="dxa"/>
            <w:tcBorders>
              <w:top w:val="nil"/>
              <w:left w:val="nil"/>
              <w:bottom w:val="single" w:color="auto" w:sz="4" w:space="0"/>
              <w:right w:val="single" w:color="auto" w:sz="4" w:space="0"/>
            </w:tcBorders>
            <w:shd w:val="clear" w:color="auto" w:fill="auto"/>
            <w:vAlign w:val="center"/>
          </w:tcPr>
          <w:p w14:paraId="72B608C3">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4C7B09AA">
            <w:pPr>
              <w:widowControl/>
              <w:jc w:val="center"/>
              <w:rPr>
                <w:rFonts w:ascii="宋体" w:hAnsi="宋体" w:cs="宋体"/>
                <w:kern w:val="0"/>
                <w:sz w:val="24"/>
                <w:szCs w:val="24"/>
              </w:rPr>
            </w:pPr>
            <w:r>
              <w:rPr>
                <w:rFonts w:hint="eastAsia" w:ascii="宋体" w:hAnsi="宋体" w:cs="宋体"/>
                <w:kern w:val="0"/>
                <w:sz w:val="24"/>
                <w:szCs w:val="24"/>
              </w:rPr>
              <w:t>42</w:t>
            </w:r>
          </w:p>
        </w:tc>
        <w:tc>
          <w:tcPr>
            <w:tcW w:w="2132" w:type="dxa"/>
            <w:tcBorders>
              <w:top w:val="nil"/>
              <w:left w:val="nil"/>
              <w:bottom w:val="single" w:color="auto" w:sz="4" w:space="0"/>
              <w:right w:val="single" w:color="auto" w:sz="4" w:space="0"/>
            </w:tcBorders>
            <w:shd w:val="clear" w:color="auto" w:fill="auto"/>
            <w:vAlign w:val="center"/>
          </w:tcPr>
          <w:p w14:paraId="272E9D18">
            <w:pPr>
              <w:widowControl/>
              <w:jc w:val="center"/>
              <w:rPr>
                <w:rFonts w:ascii="宋体" w:hAnsi="宋体" w:cs="宋体"/>
                <w:kern w:val="0"/>
                <w:sz w:val="24"/>
                <w:szCs w:val="24"/>
              </w:rPr>
            </w:pPr>
            <w:r>
              <w:rPr>
                <w:rFonts w:hint="eastAsia" w:ascii="宋体" w:hAnsi="宋体" w:cs="宋体"/>
                <w:kern w:val="0"/>
                <w:sz w:val="24"/>
                <w:szCs w:val="24"/>
              </w:rPr>
              <w:t>一层2根</w:t>
            </w:r>
          </w:p>
        </w:tc>
      </w:tr>
      <w:tr w14:paraId="2D10B085">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FBB2372">
            <w:pPr>
              <w:widowControl/>
              <w:jc w:val="center"/>
              <w:rPr>
                <w:rFonts w:ascii="宋体" w:hAnsi="宋体" w:cs="宋体"/>
                <w:kern w:val="0"/>
                <w:sz w:val="24"/>
                <w:szCs w:val="24"/>
              </w:rPr>
            </w:pPr>
            <w:r>
              <w:rPr>
                <w:rFonts w:hint="eastAsia" w:ascii="宋体" w:hAnsi="宋体"/>
                <w:sz w:val="24"/>
                <w:szCs w:val="24"/>
              </w:rPr>
              <w:t>8</w:t>
            </w:r>
          </w:p>
        </w:tc>
        <w:tc>
          <w:tcPr>
            <w:tcW w:w="3160" w:type="dxa"/>
            <w:tcBorders>
              <w:top w:val="nil"/>
              <w:left w:val="nil"/>
              <w:bottom w:val="single" w:color="auto" w:sz="4" w:space="0"/>
              <w:right w:val="single" w:color="auto" w:sz="4" w:space="0"/>
            </w:tcBorders>
            <w:shd w:val="clear" w:color="auto" w:fill="auto"/>
            <w:vAlign w:val="center"/>
          </w:tcPr>
          <w:p w14:paraId="394B8AC1">
            <w:pPr>
              <w:widowControl/>
              <w:jc w:val="center"/>
              <w:rPr>
                <w:rFonts w:ascii="宋体" w:hAnsi="宋体" w:cs="宋体"/>
                <w:kern w:val="0"/>
                <w:sz w:val="24"/>
                <w:szCs w:val="24"/>
              </w:rPr>
            </w:pPr>
            <w:r>
              <w:rPr>
                <w:rFonts w:hint="eastAsia" w:ascii="宋体" w:hAnsi="宋体" w:cs="宋体"/>
                <w:kern w:val="0"/>
                <w:sz w:val="24"/>
                <w:szCs w:val="24"/>
              </w:rPr>
              <w:t>钢层板，2板5筋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2216ECC0">
            <w:pPr>
              <w:widowControl/>
              <w:jc w:val="center"/>
              <w:rPr>
                <w:rFonts w:ascii="宋体" w:hAnsi="宋体" w:cs="宋体"/>
                <w:kern w:val="0"/>
                <w:sz w:val="24"/>
                <w:szCs w:val="24"/>
              </w:rPr>
            </w:pPr>
            <w:r>
              <w:rPr>
                <w:rFonts w:hint="eastAsia" w:ascii="宋体" w:hAnsi="宋体" w:cs="宋体"/>
                <w:kern w:val="0"/>
                <w:sz w:val="24"/>
                <w:szCs w:val="24"/>
              </w:rPr>
              <w:t>CE1890*D700*30*0.8</w:t>
            </w:r>
          </w:p>
        </w:tc>
        <w:tc>
          <w:tcPr>
            <w:tcW w:w="567" w:type="dxa"/>
            <w:tcBorders>
              <w:top w:val="nil"/>
              <w:left w:val="nil"/>
              <w:bottom w:val="single" w:color="auto" w:sz="4" w:space="0"/>
              <w:right w:val="single" w:color="auto" w:sz="4" w:space="0"/>
            </w:tcBorders>
            <w:shd w:val="clear" w:color="auto" w:fill="auto"/>
            <w:vAlign w:val="center"/>
          </w:tcPr>
          <w:p w14:paraId="64854509">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67B64874">
            <w:pPr>
              <w:widowControl/>
              <w:jc w:val="center"/>
              <w:rPr>
                <w:rFonts w:ascii="宋体" w:hAnsi="宋体" w:cs="宋体"/>
                <w:kern w:val="0"/>
                <w:sz w:val="24"/>
                <w:szCs w:val="24"/>
              </w:rPr>
            </w:pPr>
            <w:r>
              <w:rPr>
                <w:rFonts w:hint="eastAsia" w:ascii="宋体" w:hAnsi="宋体" w:cs="宋体"/>
                <w:kern w:val="0"/>
                <w:sz w:val="24"/>
                <w:szCs w:val="24"/>
              </w:rPr>
              <w:t>591</w:t>
            </w:r>
          </w:p>
        </w:tc>
        <w:tc>
          <w:tcPr>
            <w:tcW w:w="2132" w:type="dxa"/>
            <w:tcBorders>
              <w:top w:val="nil"/>
              <w:left w:val="nil"/>
              <w:bottom w:val="single" w:color="auto" w:sz="4" w:space="0"/>
              <w:right w:val="single" w:color="auto" w:sz="4" w:space="0"/>
            </w:tcBorders>
            <w:shd w:val="clear" w:color="auto" w:fill="auto"/>
            <w:vAlign w:val="center"/>
          </w:tcPr>
          <w:p w14:paraId="57067057">
            <w:pPr>
              <w:widowControl/>
              <w:jc w:val="center"/>
              <w:rPr>
                <w:rFonts w:ascii="宋体" w:hAnsi="宋体" w:cs="宋体"/>
                <w:kern w:val="0"/>
                <w:sz w:val="24"/>
                <w:szCs w:val="24"/>
              </w:rPr>
            </w:pPr>
            <w:r>
              <w:rPr>
                <w:rFonts w:hint="eastAsia" w:ascii="宋体" w:hAnsi="宋体" w:cs="宋体"/>
                <w:kern w:val="0"/>
                <w:sz w:val="24"/>
                <w:szCs w:val="24"/>
              </w:rPr>
              <w:t>一层2块板</w:t>
            </w:r>
          </w:p>
        </w:tc>
      </w:tr>
      <w:tr w14:paraId="6F324129">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4509BE8">
            <w:pPr>
              <w:widowControl/>
              <w:jc w:val="center"/>
              <w:rPr>
                <w:rFonts w:ascii="宋体" w:hAnsi="宋体" w:cs="宋体"/>
                <w:kern w:val="0"/>
                <w:sz w:val="24"/>
                <w:szCs w:val="24"/>
              </w:rPr>
            </w:pPr>
            <w:r>
              <w:rPr>
                <w:rFonts w:hint="eastAsia" w:ascii="宋体" w:hAnsi="宋体"/>
                <w:sz w:val="24"/>
                <w:szCs w:val="24"/>
              </w:rPr>
              <w:t>9</w:t>
            </w:r>
          </w:p>
        </w:tc>
        <w:tc>
          <w:tcPr>
            <w:tcW w:w="3160" w:type="dxa"/>
            <w:tcBorders>
              <w:top w:val="nil"/>
              <w:left w:val="nil"/>
              <w:bottom w:val="single" w:color="auto" w:sz="4" w:space="0"/>
              <w:right w:val="single" w:color="auto" w:sz="4" w:space="0"/>
            </w:tcBorders>
            <w:shd w:val="clear" w:color="auto" w:fill="auto"/>
            <w:vAlign w:val="center"/>
          </w:tcPr>
          <w:p w14:paraId="5379F8F5">
            <w:pPr>
              <w:widowControl/>
              <w:jc w:val="center"/>
              <w:rPr>
                <w:rFonts w:ascii="宋体" w:hAnsi="宋体" w:cs="宋体"/>
                <w:kern w:val="0"/>
                <w:sz w:val="24"/>
                <w:szCs w:val="24"/>
              </w:rPr>
            </w:pPr>
            <w:r>
              <w:rPr>
                <w:rFonts w:hint="eastAsia" w:ascii="宋体" w:hAnsi="宋体" w:cs="宋体"/>
                <w:kern w:val="0"/>
                <w:sz w:val="24"/>
                <w:szCs w:val="24"/>
              </w:rPr>
              <w:t>钢层板，2板4筋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0950BB94">
            <w:pPr>
              <w:widowControl/>
              <w:jc w:val="center"/>
              <w:rPr>
                <w:rFonts w:ascii="宋体" w:hAnsi="宋体" w:cs="宋体"/>
                <w:kern w:val="0"/>
                <w:sz w:val="24"/>
                <w:szCs w:val="24"/>
              </w:rPr>
            </w:pPr>
            <w:r>
              <w:rPr>
                <w:rFonts w:hint="eastAsia" w:ascii="宋体" w:hAnsi="宋体" w:cs="宋体"/>
                <w:kern w:val="0"/>
                <w:sz w:val="24"/>
                <w:szCs w:val="24"/>
              </w:rPr>
              <w:t>CE1890*D700*30*0.6</w:t>
            </w:r>
          </w:p>
        </w:tc>
        <w:tc>
          <w:tcPr>
            <w:tcW w:w="567" w:type="dxa"/>
            <w:tcBorders>
              <w:top w:val="nil"/>
              <w:left w:val="nil"/>
              <w:bottom w:val="single" w:color="auto" w:sz="4" w:space="0"/>
              <w:right w:val="single" w:color="auto" w:sz="4" w:space="0"/>
            </w:tcBorders>
            <w:shd w:val="clear" w:color="auto" w:fill="auto"/>
            <w:vAlign w:val="center"/>
          </w:tcPr>
          <w:p w14:paraId="7938D7CE">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14BBFF23">
            <w:pPr>
              <w:widowControl/>
              <w:jc w:val="center"/>
              <w:rPr>
                <w:rFonts w:ascii="宋体" w:hAnsi="宋体" w:cs="宋体"/>
                <w:kern w:val="0"/>
                <w:sz w:val="24"/>
                <w:szCs w:val="24"/>
              </w:rPr>
            </w:pPr>
            <w:r>
              <w:rPr>
                <w:rFonts w:hint="eastAsia" w:ascii="宋体" w:hAnsi="宋体" w:cs="宋体"/>
                <w:kern w:val="0"/>
                <w:sz w:val="24"/>
                <w:szCs w:val="24"/>
              </w:rPr>
              <w:t>380</w:t>
            </w:r>
          </w:p>
        </w:tc>
        <w:tc>
          <w:tcPr>
            <w:tcW w:w="2132" w:type="dxa"/>
            <w:tcBorders>
              <w:top w:val="nil"/>
              <w:left w:val="nil"/>
              <w:bottom w:val="single" w:color="auto" w:sz="4" w:space="0"/>
              <w:right w:val="single" w:color="auto" w:sz="4" w:space="0"/>
            </w:tcBorders>
            <w:shd w:val="clear" w:color="auto" w:fill="auto"/>
            <w:vAlign w:val="center"/>
          </w:tcPr>
          <w:p w14:paraId="0B379A97">
            <w:pPr>
              <w:widowControl/>
              <w:jc w:val="center"/>
              <w:rPr>
                <w:rFonts w:ascii="宋体" w:hAnsi="宋体" w:cs="宋体"/>
                <w:kern w:val="0"/>
                <w:sz w:val="24"/>
                <w:szCs w:val="24"/>
              </w:rPr>
            </w:pPr>
            <w:r>
              <w:rPr>
                <w:rFonts w:hint="eastAsia" w:ascii="宋体" w:hAnsi="宋体" w:cs="宋体"/>
                <w:kern w:val="0"/>
                <w:sz w:val="24"/>
                <w:szCs w:val="24"/>
              </w:rPr>
              <w:t>一层2块板</w:t>
            </w:r>
          </w:p>
        </w:tc>
      </w:tr>
      <w:tr w14:paraId="38FECAE5">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75FAA579">
            <w:pPr>
              <w:widowControl/>
              <w:jc w:val="center"/>
              <w:rPr>
                <w:rFonts w:ascii="宋体" w:hAnsi="宋体" w:cs="宋体"/>
                <w:kern w:val="0"/>
                <w:sz w:val="24"/>
                <w:szCs w:val="24"/>
              </w:rPr>
            </w:pPr>
            <w:r>
              <w:rPr>
                <w:rFonts w:hint="eastAsia" w:ascii="宋体" w:hAnsi="宋体"/>
                <w:sz w:val="24"/>
                <w:szCs w:val="24"/>
              </w:rPr>
              <w:t>10</w:t>
            </w:r>
          </w:p>
        </w:tc>
        <w:tc>
          <w:tcPr>
            <w:tcW w:w="3160" w:type="dxa"/>
            <w:tcBorders>
              <w:top w:val="nil"/>
              <w:left w:val="nil"/>
              <w:bottom w:val="single" w:color="auto" w:sz="4" w:space="0"/>
              <w:right w:val="single" w:color="auto" w:sz="4" w:space="0"/>
            </w:tcBorders>
            <w:shd w:val="clear" w:color="auto" w:fill="auto"/>
            <w:vAlign w:val="center"/>
          </w:tcPr>
          <w:p w14:paraId="2BAAFC3C">
            <w:pPr>
              <w:widowControl/>
              <w:jc w:val="center"/>
              <w:rPr>
                <w:rFonts w:ascii="宋体" w:hAnsi="宋体" w:cs="宋体"/>
                <w:kern w:val="0"/>
                <w:sz w:val="24"/>
                <w:szCs w:val="24"/>
              </w:rPr>
            </w:pPr>
            <w:r>
              <w:rPr>
                <w:rFonts w:hint="eastAsia" w:ascii="宋体" w:hAnsi="宋体" w:cs="宋体"/>
                <w:kern w:val="0"/>
                <w:sz w:val="24"/>
                <w:szCs w:val="24"/>
              </w:rPr>
              <w:t>钢层板，2板4筋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599B4537">
            <w:pPr>
              <w:widowControl/>
              <w:jc w:val="center"/>
              <w:rPr>
                <w:rFonts w:ascii="宋体" w:hAnsi="宋体" w:cs="宋体"/>
                <w:kern w:val="0"/>
                <w:sz w:val="24"/>
                <w:szCs w:val="24"/>
              </w:rPr>
            </w:pPr>
            <w:r>
              <w:rPr>
                <w:rFonts w:hint="eastAsia" w:ascii="宋体" w:hAnsi="宋体" w:cs="宋体"/>
                <w:kern w:val="0"/>
                <w:sz w:val="24"/>
                <w:szCs w:val="24"/>
              </w:rPr>
              <w:t>CE1800*D700*30*0.6</w:t>
            </w:r>
          </w:p>
        </w:tc>
        <w:tc>
          <w:tcPr>
            <w:tcW w:w="567" w:type="dxa"/>
            <w:tcBorders>
              <w:top w:val="nil"/>
              <w:left w:val="nil"/>
              <w:bottom w:val="single" w:color="auto" w:sz="4" w:space="0"/>
              <w:right w:val="single" w:color="auto" w:sz="4" w:space="0"/>
            </w:tcBorders>
            <w:shd w:val="clear" w:color="auto" w:fill="auto"/>
            <w:vAlign w:val="center"/>
          </w:tcPr>
          <w:p w14:paraId="34BB2A65">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0B562F40">
            <w:pPr>
              <w:widowControl/>
              <w:jc w:val="center"/>
              <w:rPr>
                <w:rFonts w:ascii="宋体" w:hAnsi="宋体" w:cs="宋体"/>
                <w:kern w:val="0"/>
                <w:sz w:val="24"/>
                <w:szCs w:val="24"/>
              </w:rPr>
            </w:pPr>
            <w:r>
              <w:rPr>
                <w:rFonts w:hint="eastAsia" w:ascii="宋体" w:hAnsi="宋体" w:cs="宋体"/>
                <w:kern w:val="0"/>
                <w:sz w:val="24"/>
                <w:szCs w:val="24"/>
              </w:rPr>
              <w:t>7</w:t>
            </w:r>
          </w:p>
        </w:tc>
        <w:tc>
          <w:tcPr>
            <w:tcW w:w="2132" w:type="dxa"/>
            <w:tcBorders>
              <w:top w:val="nil"/>
              <w:left w:val="nil"/>
              <w:bottom w:val="single" w:color="auto" w:sz="4" w:space="0"/>
              <w:right w:val="single" w:color="auto" w:sz="4" w:space="0"/>
            </w:tcBorders>
            <w:shd w:val="clear" w:color="auto" w:fill="auto"/>
            <w:vAlign w:val="center"/>
          </w:tcPr>
          <w:p w14:paraId="045F5377">
            <w:pPr>
              <w:widowControl/>
              <w:jc w:val="center"/>
              <w:rPr>
                <w:rFonts w:ascii="宋体" w:hAnsi="宋体" w:cs="宋体"/>
                <w:kern w:val="0"/>
                <w:sz w:val="24"/>
                <w:szCs w:val="24"/>
              </w:rPr>
            </w:pPr>
            <w:r>
              <w:rPr>
                <w:rFonts w:hint="eastAsia" w:ascii="宋体" w:hAnsi="宋体" w:cs="宋体"/>
                <w:kern w:val="0"/>
                <w:sz w:val="24"/>
                <w:szCs w:val="24"/>
              </w:rPr>
              <w:t>一层2块板</w:t>
            </w:r>
          </w:p>
          <w:p w14:paraId="5811ABF5">
            <w:pPr>
              <w:widowControl/>
              <w:jc w:val="center"/>
              <w:rPr>
                <w:rFonts w:ascii="宋体" w:hAnsi="宋体" w:cs="宋体"/>
                <w:kern w:val="0"/>
                <w:sz w:val="24"/>
                <w:szCs w:val="24"/>
              </w:rPr>
            </w:pPr>
            <w:r>
              <w:rPr>
                <w:rFonts w:hint="eastAsia" w:ascii="宋体" w:hAnsi="宋体" w:cs="宋体"/>
                <w:kern w:val="0"/>
                <w:sz w:val="24"/>
                <w:szCs w:val="24"/>
              </w:rPr>
              <w:t>5蓝2红</w:t>
            </w:r>
          </w:p>
        </w:tc>
      </w:tr>
      <w:tr w14:paraId="7C331B5D">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1BA7475">
            <w:pPr>
              <w:widowControl/>
              <w:jc w:val="center"/>
              <w:rPr>
                <w:rFonts w:ascii="宋体" w:hAnsi="宋体" w:cs="宋体"/>
                <w:kern w:val="0"/>
                <w:sz w:val="24"/>
                <w:szCs w:val="24"/>
              </w:rPr>
            </w:pPr>
            <w:r>
              <w:rPr>
                <w:rFonts w:hint="eastAsia" w:ascii="宋体" w:hAnsi="宋体"/>
                <w:sz w:val="24"/>
                <w:szCs w:val="24"/>
              </w:rPr>
              <w:t>11</w:t>
            </w:r>
          </w:p>
        </w:tc>
        <w:tc>
          <w:tcPr>
            <w:tcW w:w="3160" w:type="dxa"/>
            <w:tcBorders>
              <w:top w:val="nil"/>
              <w:left w:val="nil"/>
              <w:bottom w:val="single" w:color="auto" w:sz="4" w:space="0"/>
              <w:right w:val="single" w:color="auto" w:sz="4" w:space="0"/>
            </w:tcBorders>
            <w:shd w:val="clear" w:color="auto" w:fill="auto"/>
            <w:vAlign w:val="center"/>
          </w:tcPr>
          <w:p w14:paraId="09126800">
            <w:pPr>
              <w:widowControl/>
              <w:jc w:val="center"/>
              <w:rPr>
                <w:rFonts w:ascii="宋体" w:hAnsi="宋体" w:cs="宋体"/>
                <w:kern w:val="0"/>
                <w:sz w:val="24"/>
                <w:szCs w:val="24"/>
              </w:rPr>
            </w:pPr>
            <w:r>
              <w:rPr>
                <w:rFonts w:hint="eastAsia" w:ascii="宋体" w:hAnsi="宋体" w:cs="宋体"/>
                <w:kern w:val="0"/>
                <w:sz w:val="24"/>
                <w:szCs w:val="24"/>
              </w:rPr>
              <w:t>钢层板，1板5筋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222C8405">
            <w:pPr>
              <w:widowControl/>
              <w:jc w:val="center"/>
              <w:rPr>
                <w:rFonts w:ascii="宋体" w:hAnsi="宋体" w:cs="宋体"/>
                <w:kern w:val="0"/>
                <w:sz w:val="24"/>
                <w:szCs w:val="24"/>
              </w:rPr>
            </w:pPr>
            <w:r>
              <w:rPr>
                <w:rFonts w:hint="eastAsia" w:ascii="宋体" w:hAnsi="宋体" w:cs="宋体"/>
                <w:kern w:val="0"/>
                <w:sz w:val="24"/>
                <w:szCs w:val="24"/>
              </w:rPr>
              <w:t>CE1250*D700*30*0.8</w:t>
            </w:r>
          </w:p>
        </w:tc>
        <w:tc>
          <w:tcPr>
            <w:tcW w:w="567" w:type="dxa"/>
            <w:tcBorders>
              <w:top w:val="nil"/>
              <w:left w:val="nil"/>
              <w:bottom w:val="single" w:color="auto" w:sz="4" w:space="0"/>
              <w:right w:val="single" w:color="auto" w:sz="4" w:space="0"/>
            </w:tcBorders>
            <w:shd w:val="clear" w:color="auto" w:fill="auto"/>
            <w:vAlign w:val="center"/>
          </w:tcPr>
          <w:p w14:paraId="20D17A40">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1F4BB933">
            <w:pPr>
              <w:widowControl/>
              <w:jc w:val="center"/>
              <w:rPr>
                <w:rFonts w:ascii="宋体" w:hAnsi="宋体" w:cs="宋体"/>
                <w:kern w:val="0"/>
                <w:sz w:val="24"/>
                <w:szCs w:val="24"/>
              </w:rPr>
            </w:pPr>
            <w:r>
              <w:rPr>
                <w:rFonts w:hint="eastAsia" w:ascii="宋体" w:hAnsi="宋体" w:cs="宋体"/>
                <w:kern w:val="0"/>
                <w:sz w:val="24"/>
                <w:szCs w:val="24"/>
              </w:rPr>
              <w:t>98</w:t>
            </w:r>
          </w:p>
        </w:tc>
        <w:tc>
          <w:tcPr>
            <w:tcW w:w="2132" w:type="dxa"/>
            <w:tcBorders>
              <w:top w:val="nil"/>
              <w:left w:val="nil"/>
              <w:bottom w:val="single" w:color="auto" w:sz="4" w:space="0"/>
              <w:right w:val="single" w:color="auto" w:sz="4" w:space="0"/>
            </w:tcBorders>
            <w:shd w:val="clear" w:color="auto" w:fill="auto"/>
            <w:vAlign w:val="center"/>
          </w:tcPr>
          <w:p w14:paraId="370CAC19">
            <w:pPr>
              <w:widowControl/>
              <w:jc w:val="center"/>
              <w:rPr>
                <w:rFonts w:ascii="宋体" w:hAnsi="宋体" w:cs="宋体"/>
                <w:kern w:val="0"/>
                <w:sz w:val="24"/>
                <w:szCs w:val="24"/>
              </w:rPr>
            </w:pPr>
            <w:r>
              <w:rPr>
                <w:rFonts w:hint="eastAsia" w:ascii="宋体" w:hAnsi="宋体" w:cs="宋体"/>
                <w:kern w:val="0"/>
                <w:sz w:val="24"/>
                <w:szCs w:val="24"/>
              </w:rPr>
              <w:t>一层1块板</w:t>
            </w:r>
          </w:p>
        </w:tc>
      </w:tr>
      <w:tr w14:paraId="46D9DB9E">
        <w:tblPrEx>
          <w:tblCellMar>
            <w:top w:w="0" w:type="dxa"/>
            <w:left w:w="108" w:type="dxa"/>
            <w:bottom w:w="0" w:type="dxa"/>
            <w:right w:w="108" w:type="dxa"/>
          </w:tblCellMar>
        </w:tblPrEx>
        <w:trPr>
          <w:trHeight w:val="520"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4FADA849">
            <w:pPr>
              <w:widowControl/>
              <w:jc w:val="center"/>
              <w:rPr>
                <w:rFonts w:ascii="宋体" w:hAnsi="宋体" w:cs="宋体"/>
                <w:kern w:val="0"/>
                <w:sz w:val="24"/>
                <w:szCs w:val="24"/>
              </w:rPr>
            </w:pPr>
            <w:r>
              <w:rPr>
                <w:rFonts w:hint="eastAsia" w:ascii="宋体" w:hAnsi="宋体"/>
                <w:sz w:val="24"/>
                <w:szCs w:val="24"/>
              </w:rPr>
              <w:t>12</w:t>
            </w:r>
          </w:p>
        </w:tc>
        <w:tc>
          <w:tcPr>
            <w:tcW w:w="3160" w:type="dxa"/>
            <w:tcBorders>
              <w:top w:val="nil"/>
              <w:left w:val="nil"/>
              <w:bottom w:val="single" w:color="auto" w:sz="4" w:space="0"/>
              <w:right w:val="single" w:color="auto" w:sz="4" w:space="0"/>
            </w:tcBorders>
            <w:shd w:val="clear" w:color="auto" w:fill="auto"/>
            <w:vAlign w:val="center"/>
          </w:tcPr>
          <w:p w14:paraId="541DC8C4">
            <w:pPr>
              <w:widowControl/>
              <w:jc w:val="center"/>
              <w:rPr>
                <w:rFonts w:ascii="宋体" w:hAnsi="宋体" w:cs="宋体"/>
                <w:kern w:val="0"/>
                <w:sz w:val="24"/>
                <w:szCs w:val="24"/>
              </w:rPr>
            </w:pPr>
            <w:r>
              <w:rPr>
                <w:rFonts w:hint="eastAsia" w:ascii="宋体" w:hAnsi="宋体" w:cs="宋体"/>
                <w:kern w:val="0"/>
                <w:sz w:val="24"/>
                <w:szCs w:val="24"/>
              </w:rPr>
              <w:t>钢层板，1板5筋</w:t>
            </w:r>
            <w:r>
              <w:rPr>
                <w:rFonts w:hint="eastAsia" w:ascii="宋体" w:hAnsi="宋体" w:cs="宋体"/>
                <w:kern w:val="0"/>
                <w:sz w:val="24"/>
                <w:szCs w:val="24"/>
              </w:rPr>
              <w:br w:type="textWrapping"/>
            </w:r>
            <w:r>
              <w:rPr>
                <w:rFonts w:hint="eastAsia" w:ascii="宋体" w:hAnsi="宋体" w:cs="宋体"/>
                <w:kern w:val="0"/>
                <w:sz w:val="24"/>
                <w:szCs w:val="24"/>
              </w:rPr>
              <w:t>材质：DC01</w:t>
            </w:r>
          </w:p>
        </w:tc>
        <w:tc>
          <w:tcPr>
            <w:tcW w:w="2616" w:type="dxa"/>
            <w:tcBorders>
              <w:top w:val="nil"/>
              <w:left w:val="nil"/>
              <w:bottom w:val="single" w:color="auto" w:sz="4" w:space="0"/>
              <w:right w:val="single" w:color="auto" w:sz="4" w:space="0"/>
            </w:tcBorders>
            <w:shd w:val="clear" w:color="auto" w:fill="auto"/>
            <w:vAlign w:val="center"/>
          </w:tcPr>
          <w:p w14:paraId="15ABF5A6">
            <w:pPr>
              <w:widowControl/>
              <w:jc w:val="center"/>
              <w:rPr>
                <w:rFonts w:ascii="宋体" w:hAnsi="宋体" w:cs="宋体"/>
                <w:kern w:val="0"/>
                <w:sz w:val="24"/>
                <w:szCs w:val="24"/>
              </w:rPr>
            </w:pPr>
            <w:r>
              <w:rPr>
                <w:rFonts w:hint="eastAsia" w:ascii="宋体" w:hAnsi="宋体" w:cs="宋体"/>
                <w:kern w:val="0"/>
                <w:sz w:val="24"/>
                <w:szCs w:val="24"/>
              </w:rPr>
              <w:t>CE1250*D700*30*0.6</w:t>
            </w:r>
          </w:p>
        </w:tc>
        <w:tc>
          <w:tcPr>
            <w:tcW w:w="567" w:type="dxa"/>
            <w:tcBorders>
              <w:top w:val="nil"/>
              <w:left w:val="nil"/>
              <w:bottom w:val="single" w:color="auto" w:sz="4" w:space="0"/>
              <w:right w:val="single" w:color="auto" w:sz="4" w:space="0"/>
            </w:tcBorders>
            <w:shd w:val="clear" w:color="auto" w:fill="auto"/>
            <w:vAlign w:val="center"/>
          </w:tcPr>
          <w:p w14:paraId="00FBB11C">
            <w:pPr>
              <w:widowControl/>
              <w:jc w:val="center"/>
              <w:rPr>
                <w:rFonts w:ascii="宋体" w:hAnsi="宋体" w:cs="宋体"/>
                <w:kern w:val="0"/>
                <w:sz w:val="24"/>
                <w:szCs w:val="24"/>
              </w:rPr>
            </w:pPr>
            <w:r>
              <w:rPr>
                <w:rFonts w:hint="eastAsia" w:ascii="宋体" w:hAnsi="宋体" w:cs="宋体"/>
                <w:kern w:val="0"/>
                <w:sz w:val="24"/>
                <w:szCs w:val="24"/>
              </w:rPr>
              <w:t>层</w:t>
            </w:r>
          </w:p>
        </w:tc>
        <w:tc>
          <w:tcPr>
            <w:tcW w:w="709" w:type="dxa"/>
            <w:tcBorders>
              <w:top w:val="nil"/>
              <w:left w:val="nil"/>
              <w:bottom w:val="single" w:color="auto" w:sz="4" w:space="0"/>
              <w:right w:val="single" w:color="auto" w:sz="4" w:space="0"/>
            </w:tcBorders>
            <w:shd w:val="clear" w:color="auto" w:fill="auto"/>
            <w:vAlign w:val="center"/>
          </w:tcPr>
          <w:p w14:paraId="52C61D71">
            <w:pPr>
              <w:widowControl/>
              <w:jc w:val="center"/>
              <w:rPr>
                <w:rFonts w:ascii="宋体" w:hAnsi="宋体" w:cs="宋体"/>
                <w:kern w:val="0"/>
                <w:sz w:val="24"/>
                <w:szCs w:val="24"/>
              </w:rPr>
            </w:pPr>
            <w:r>
              <w:rPr>
                <w:rFonts w:hint="eastAsia" w:ascii="宋体" w:hAnsi="宋体" w:cs="宋体"/>
                <w:kern w:val="0"/>
                <w:sz w:val="24"/>
                <w:szCs w:val="24"/>
              </w:rPr>
              <w:t>42</w:t>
            </w:r>
          </w:p>
        </w:tc>
        <w:tc>
          <w:tcPr>
            <w:tcW w:w="2132" w:type="dxa"/>
            <w:tcBorders>
              <w:top w:val="nil"/>
              <w:left w:val="nil"/>
              <w:bottom w:val="single" w:color="auto" w:sz="4" w:space="0"/>
              <w:right w:val="single" w:color="auto" w:sz="4" w:space="0"/>
            </w:tcBorders>
            <w:shd w:val="clear" w:color="auto" w:fill="auto"/>
            <w:vAlign w:val="center"/>
          </w:tcPr>
          <w:p w14:paraId="15646094">
            <w:pPr>
              <w:widowControl/>
              <w:jc w:val="center"/>
              <w:rPr>
                <w:rFonts w:ascii="宋体" w:hAnsi="宋体" w:cs="宋体"/>
                <w:kern w:val="0"/>
                <w:sz w:val="24"/>
                <w:szCs w:val="24"/>
              </w:rPr>
            </w:pPr>
            <w:r>
              <w:rPr>
                <w:rFonts w:hint="eastAsia" w:ascii="宋体" w:hAnsi="宋体" w:cs="宋体"/>
                <w:kern w:val="0"/>
                <w:sz w:val="24"/>
                <w:szCs w:val="24"/>
              </w:rPr>
              <w:t>一层1块板</w:t>
            </w:r>
          </w:p>
        </w:tc>
      </w:tr>
      <w:tr w14:paraId="1EFCEE6D">
        <w:tblPrEx>
          <w:tblCellMar>
            <w:top w:w="0" w:type="dxa"/>
            <w:left w:w="108" w:type="dxa"/>
            <w:bottom w:w="0" w:type="dxa"/>
            <w:right w:w="108" w:type="dxa"/>
          </w:tblCellMar>
        </w:tblPrEx>
        <w:trPr>
          <w:trHeight w:val="502" w:hRule="atLeast"/>
        </w:trPr>
        <w:tc>
          <w:tcPr>
            <w:tcW w:w="456" w:type="dxa"/>
            <w:tcBorders>
              <w:top w:val="nil"/>
              <w:left w:val="single" w:color="auto" w:sz="4" w:space="0"/>
              <w:bottom w:val="single" w:color="auto" w:sz="4" w:space="0"/>
              <w:right w:val="single" w:color="auto" w:sz="4" w:space="0"/>
            </w:tcBorders>
            <w:shd w:val="clear" w:color="auto" w:fill="auto"/>
            <w:noWrap/>
            <w:vAlign w:val="center"/>
          </w:tcPr>
          <w:p w14:paraId="2ECB0BAD">
            <w:pPr>
              <w:widowControl/>
              <w:jc w:val="center"/>
              <w:rPr>
                <w:rFonts w:ascii="宋体" w:hAnsi="宋体" w:cs="宋体"/>
                <w:kern w:val="0"/>
                <w:sz w:val="24"/>
                <w:szCs w:val="24"/>
              </w:rPr>
            </w:pPr>
            <w:r>
              <w:rPr>
                <w:rFonts w:hint="eastAsia" w:ascii="宋体" w:hAnsi="宋体"/>
                <w:sz w:val="24"/>
                <w:szCs w:val="24"/>
              </w:rPr>
              <w:t>13</w:t>
            </w:r>
          </w:p>
        </w:tc>
        <w:tc>
          <w:tcPr>
            <w:tcW w:w="3160" w:type="dxa"/>
            <w:tcBorders>
              <w:top w:val="nil"/>
              <w:left w:val="nil"/>
              <w:bottom w:val="single" w:color="auto" w:sz="4" w:space="0"/>
              <w:right w:val="single" w:color="auto" w:sz="4" w:space="0"/>
            </w:tcBorders>
            <w:shd w:val="clear" w:color="auto" w:fill="auto"/>
            <w:vAlign w:val="center"/>
          </w:tcPr>
          <w:p w14:paraId="3E8BA611">
            <w:pPr>
              <w:widowControl/>
              <w:jc w:val="center"/>
              <w:rPr>
                <w:rFonts w:ascii="宋体" w:hAnsi="宋体" w:cs="宋体"/>
                <w:kern w:val="0"/>
                <w:sz w:val="24"/>
                <w:szCs w:val="24"/>
              </w:rPr>
            </w:pPr>
            <w:r>
              <w:rPr>
                <w:rFonts w:hint="eastAsia" w:ascii="宋体" w:hAnsi="宋体" w:cs="宋体"/>
                <w:kern w:val="0"/>
                <w:sz w:val="24"/>
                <w:szCs w:val="24"/>
              </w:rPr>
              <w:t>通道拉杆</w:t>
            </w:r>
          </w:p>
        </w:tc>
        <w:tc>
          <w:tcPr>
            <w:tcW w:w="2616" w:type="dxa"/>
            <w:tcBorders>
              <w:top w:val="nil"/>
              <w:left w:val="nil"/>
              <w:bottom w:val="single" w:color="auto" w:sz="4" w:space="0"/>
              <w:right w:val="single" w:color="auto" w:sz="4" w:space="0"/>
            </w:tcBorders>
            <w:shd w:val="clear" w:color="auto" w:fill="auto"/>
            <w:vAlign w:val="center"/>
          </w:tcPr>
          <w:p w14:paraId="0E6EB930">
            <w:pPr>
              <w:widowControl/>
              <w:jc w:val="center"/>
              <w:rPr>
                <w:rFonts w:ascii="宋体" w:hAnsi="宋体" w:cs="宋体"/>
                <w:kern w:val="0"/>
                <w:sz w:val="24"/>
                <w:szCs w:val="24"/>
              </w:rPr>
            </w:pPr>
            <w:r>
              <w:rPr>
                <w:rFonts w:hint="eastAsia" w:ascii="宋体" w:hAnsi="宋体" w:cs="宋体"/>
                <w:kern w:val="0"/>
                <w:sz w:val="24"/>
                <w:szCs w:val="24"/>
              </w:rPr>
              <w:t>J80*40*1.5/L=2000</w:t>
            </w:r>
          </w:p>
        </w:tc>
        <w:tc>
          <w:tcPr>
            <w:tcW w:w="567" w:type="dxa"/>
            <w:tcBorders>
              <w:top w:val="nil"/>
              <w:left w:val="nil"/>
              <w:bottom w:val="single" w:color="auto" w:sz="4" w:space="0"/>
              <w:right w:val="single" w:color="auto" w:sz="4" w:space="0"/>
            </w:tcBorders>
            <w:shd w:val="clear" w:color="auto" w:fill="auto"/>
            <w:vAlign w:val="center"/>
          </w:tcPr>
          <w:p w14:paraId="48C32634">
            <w:pPr>
              <w:widowControl/>
              <w:jc w:val="center"/>
              <w:rPr>
                <w:rFonts w:ascii="宋体" w:hAnsi="宋体" w:cs="宋体"/>
                <w:kern w:val="0"/>
                <w:sz w:val="24"/>
                <w:szCs w:val="24"/>
              </w:rPr>
            </w:pPr>
            <w:r>
              <w:rPr>
                <w:rFonts w:hint="eastAsia" w:ascii="宋体" w:hAnsi="宋体" w:cs="宋体"/>
                <w:kern w:val="0"/>
                <w:sz w:val="24"/>
                <w:szCs w:val="24"/>
              </w:rPr>
              <w:t>根</w:t>
            </w:r>
          </w:p>
        </w:tc>
        <w:tc>
          <w:tcPr>
            <w:tcW w:w="709" w:type="dxa"/>
            <w:tcBorders>
              <w:top w:val="nil"/>
              <w:left w:val="nil"/>
              <w:bottom w:val="single" w:color="auto" w:sz="4" w:space="0"/>
              <w:right w:val="single" w:color="auto" w:sz="4" w:space="0"/>
            </w:tcBorders>
            <w:shd w:val="clear" w:color="auto" w:fill="auto"/>
            <w:vAlign w:val="center"/>
          </w:tcPr>
          <w:p w14:paraId="019D6279">
            <w:pPr>
              <w:widowControl/>
              <w:jc w:val="center"/>
              <w:rPr>
                <w:rFonts w:ascii="宋体" w:hAnsi="宋体" w:cs="宋体"/>
                <w:kern w:val="0"/>
                <w:sz w:val="24"/>
                <w:szCs w:val="24"/>
              </w:rPr>
            </w:pPr>
            <w:r>
              <w:rPr>
                <w:rFonts w:hint="eastAsia" w:ascii="宋体" w:hAnsi="宋体" w:cs="宋体"/>
                <w:kern w:val="0"/>
                <w:sz w:val="24"/>
                <w:szCs w:val="24"/>
              </w:rPr>
              <w:t>2</w:t>
            </w:r>
          </w:p>
        </w:tc>
        <w:tc>
          <w:tcPr>
            <w:tcW w:w="2132" w:type="dxa"/>
            <w:tcBorders>
              <w:top w:val="nil"/>
              <w:left w:val="nil"/>
              <w:bottom w:val="single" w:color="auto" w:sz="4" w:space="0"/>
              <w:right w:val="single" w:color="auto" w:sz="4" w:space="0"/>
            </w:tcBorders>
            <w:shd w:val="clear" w:color="auto" w:fill="auto"/>
            <w:vAlign w:val="center"/>
          </w:tcPr>
          <w:p w14:paraId="0DD77DAC">
            <w:pPr>
              <w:widowControl/>
              <w:jc w:val="center"/>
              <w:rPr>
                <w:rFonts w:ascii="宋体" w:hAnsi="宋体" w:cs="宋体"/>
                <w:kern w:val="0"/>
                <w:sz w:val="24"/>
                <w:szCs w:val="24"/>
              </w:rPr>
            </w:pPr>
          </w:p>
        </w:tc>
      </w:tr>
    </w:tbl>
    <w:p w14:paraId="6853A0C0">
      <w:pPr>
        <w:spacing w:before="156" w:beforeLines="50" w:line="360" w:lineRule="auto"/>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说明：</w:t>
      </w:r>
    </w:p>
    <w:p w14:paraId="6B4AE371">
      <w:pPr>
        <w:spacing w:before="156" w:beforeLines="50" w:line="360" w:lineRule="auto"/>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① 以上尺寸全部为钢材裸厚的尺寸。</w:t>
      </w:r>
      <w:bookmarkStart w:id="118" w:name="pindex333"/>
      <w:bookmarkEnd w:id="118"/>
    </w:p>
    <w:p w14:paraId="3304479C">
      <w:pPr>
        <w:spacing w:line="360" w:lineRule="auto"/>
        <w:ind w:firstLine="640" w:firstLineChars="200"/>
        <w:rPr>
          <w:rFonts w:ascii="仿宋_GB2312" w:hAnsi="宋体" w:eastAsia="仿宋_GB2312" w:cs="宋体"/>
          <w:bCs/>
          <w:sz w:val="32"/>
          <w:szCs w:val="32"/>
        </w:rPr>
      </w:pPr>
      <w:r>
        <w:rPr>
          <w:rFonts w:hint="eastAsia" w:ascii="仿宋_GB2312" w:hAnsi="宋体" w:eastAsia="仿宋_GB2312" w:cs="宋体"/>
          <w:bCs/>
          <w:sz w:val="32"/>
          <w:szCs w:val="32"/>
        </w:rPr>
        <w:t>② 针对各厂家不同的生产工艺及流程，允许存在一定范围内偏离，但钢材厚度和承重必须达到相应要求，有偏离的请在附件5中对偏离原因加以说明。</w:t>
      </w:r>
      <w:bookmarkStart w:id="119" w:name="pindex334"/>
      <w:bookmarkEnd w:id="119"/>
    </w:p>
    <w:p w14:paraId="463BF254">
      <w:pPr>
        <w:pStyle w:val="17"/>
        <w:spacing w:before="156" w:beforeLines="50" w:after="156" w:afterLines="50"/>
        <w:ind w:firstLine="321"/>
        <w:rPr>
          <w:rFonts w:ascii="仿宋_GB2312" w:hAnsi="仿宋" w:eastAsia="仿宋_GB2312" w:cs="仿宋"/>
          <w:b/>
          <w:bCs/>
          <w:sz w:val="32"/>
          <w:szCs w:val="32"/>
          <w:u w:val="none"/>
        </w:rPr>
      </w:pPr>
      <w:r>
        <w:rPr>
          <w:rFonts w:ascii="仿宋_GB2312" w:hAnsi="仿宋" w:eastAsia="仿宋_GB2312"/>
          <w:b/>
          <w:bCs/>
          <w:sz w:val="32"/>
          <w:szCs w:val="32"/>
          <w:u w:val="none"/>
          <w:lang w:bidi="ar"/>
        </w:rPr>
        <w:t>4</w:t>
      </w:r>
      <w:r>
        <w:rPr>
          <w:rFonts w:hint="eastAsia" w:ascii="仿宋_GB2312" w:hAnsi="仿宋" w:eastAsia="仿宋_GB2312"/>
          <w:b/>
          <w:bCs/>
          <w:sz w:val="32"/>
          <w:szCs w:val="32"/>
          <w:u w:val="none"/>
          <w:lang w:bidi="ar"/>
        </w:rPr>
        <w:t>）货架</w:t>
      </w:r>
      <w:r>
        <w:rPr>
          <w:rFonts w:hint="eastAsia" w:ascii="仿宋_GB2312" w:hAnsi="仿宋" w:eastAsia="仿宋_GB2312" w:cs="仿宋"/>
          <w:b/>
          <w:bCs/>
          <w:sz w:val="32"/>
          <w:szCs w:val="32"/>
          <w:u w:val="none"/>
        </w:rPr>
        <w:t>颜色：除特别注明外，货架均用RAL5015宝蓝色</w:t>
      </w:r>
      <w:bookmarkStart w:id="120" w:name="pindex335"/>
      <w:bookmarkEnd w:id="120"/>
    </w:p>
    <w:p w14:paraId="04CC655F">
      <w:pPr>
        <w:widowControl/>
        <w:spacing w:line="360" w:lineRule="auto"/>
        <w:ind w:firstLine="321" w:firstLineChars="100"/>
        <w:rPr>
          <w:rFonts w:ascii="仿宋_GB2312" w:hAnsi="仿宋" w:eastAsia="仿宋_GB2312" w:cs="仿宋"/>
          <w:b/>
          <w:bCs/>
          <w:sz w:val="32"/>
          <w:szCs w:val="32"/>
          <w:lang w:bidi="ar"/>
        </w:rPr>
      </w:pPr>
      <w:r>
        <w:rPr>
          <w:rFonts w:ascii="仿宋_GB2312" w:hAnsi="仿宋" w:eastAsia="仿宋_GB2312" w:cs="仿宋"/>
          <w:b/>
          <w:bCs/>
          <w:sz w:val="32"/>
          <w:szCs w:val="32"/>
          <w:lang w:bidi="ar"/>
        </w:rPr>
        <w:t>5</w:t>
      </w:r>
      <w:r>
        <w:rPr>
          <w:rFonts w:hint="eastAsia" w:ascii="仿宋_GB2312" w:hAnsi="仿宋" w:eastAsia="仿宋_GB2312" w:cs="仿宋"/>
          <w:b/>
          <w:bCs/>
          <w:sz w:val="32"/>
          <w:szCs w:val="32"/>
          <w:lang w:bidi="ar"/>
        </w:rPr>
        <w:t xml:space="preserve">）货架构件技术指标 </w:t>
      </w:r>
      <w:bookmarkStart w:id="121" w:name="pindex336"/>
      <w:bookmarkEnd w:id="121"/>
    </w:p>
    <w:p w14:paraId="3059B3B9">
      <w:pPr>
        <w:numPr>
          <w:ilvl w:val="0"/>
          <w:numId w:val="3"/>
        </w:numPr>
        <w:spacing w:line="360" w:lineRule="auto"/>
        <w:ind w:left="1378"/>
        <w:rPr>
          <w:rFonts w:ascii="仿宋_GB2312" w:eastAsia="仿宋_GB2312"/>
          <w:sz w:val="32"/>
          <w:szCs w:val="32"/>
        </w:rPr>
      </w:pPr>
      <w:r>
        <w:rPr>
          <w:rFonts w:hint="eastAsia" w:ascii="仿宋_GB2312" w:eastAsia="仿宋_GB2312"/>
          <w:sz w:val="32"/>
          <w:szCs w:val="32"/>
        </w:rPr>
        <w:t>货架三维示意图：</w:t>
      </w:r>
    </w:p>
    <w:p w14:paraId="7C507B3F">
      <w:pPr>
        <w:widowControl/>
        <w:jc w:val="center"/>
        <w:rPr>
          <w:rFonts w:ascii="仿宋_GB2312" w:eastAsia="仿宋_GB2312"/>
          <w:sz w:val="32"/>
          <w:szCs w:val="32"/>
        </w:rPr>
      </w:pPr>
      <w:r>
        <w:drawing>
          <wp:inline distT="0" distB="0" distL="0" distR="0">
            <wp:extent cx="4057650" cy="45402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057650" cy="4540250"/>
                    </a:xfrm>
                    <a:prstGeom prst="rect">
                      <a:avLst/>
                    </a:prstGeom>
                    <a:noFill/>
                    <a:ln>
                      <a:noFill/>
                    </a:ln>
                  </pic:spPr>
                </pic:pic>
              </a:graphicData>
            </a:graphic>
          </wp:inline>
        </w:drawing>
      </w:r>
      <w:bookmarkStart w:id="122" w:name="pindex338"/>
      <w:bookmarkEnd w:id="122"/>
    </w:p>
    <w:p w14:paraId="3695252F">
      <w:pPr>
        <w:widowControl/>
        <w:numPr>
          <w:ilvl w:val="0"/>
          <w:numId w:val="4"/>
        </w:numPr>
        <w:spacing w:line="360" w:lineRule="auto"/>
        <w:jc w:val="left"/>
        <w:rPr>
          <w:rFonts w:ascii="仿宋_GB2312" w:hAnsi="仿宋" w:eastAsia="仿宋_GB2312" w:cs="仿宋"/>
          <w:sz w:val="32"/>
          <w:szCs w:val="32"/>
          <w:lang w:bidi="ar"/>
        </w:rPr>
      </w:pP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立柱：</w:t>
      </w:r>
      <w:bookmarkStart w:id="123" w:name="pindex339"/>
      <w:bookmarkEnd w:id="123"/>
    </w:p>
    <w:p w14:paraId="12C05B50">
      <w:pPr>
        <w:widowControl/>
        <w:numPr>
          <w:ilvl w:val="0"/>
          <w:numId w:val="5"/>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立柱规格：60*50，厚度≥2.0</w:t>
      </w:r>
      <w:r>
        <w:rPr>
          <w:rFonts w:ascii="Times New Roman" w:hAnsi="Times New Roman"/>
          <w:sz w:val="32"/>
          <w:szCs w:val="32"/>
          <w:lang w:bidi="ar"/>
        </w:rPr>
        <w:t> </w:t>
      </w:r>
      <w:r>
        <w:rPr>
          <w:rFonts w:hint="eastAsia" w:ascii="仿宋_GB2312" w:hAnsi="仿宋" w:eastAsia="仿宋_GB2312" w:cs="仿宋"/>
          <w:sz w:val="32"/>
          <w:szCs w:val="32"/>
          <w:lang w:bidi="ar"/>
        </w:rPr>
        <w:t>mm,节距：50</w:t>
      </w:r>
      <w:r>
        <w:rPr>
          <w:rFonts w:ascii="Times New Roman" w:hAnsi="Times New Roman"/>
          <w:sz w:val="32"/>
          <w:szCs w:val="32"/>
          <w:lang w:bidi="ar"/>
        </w:rPr>
        <w:t> </w:t>
      </w:r>
      <w:r>
        <w:rPr>
          <w:rFonts w:hint="eastAsia" w:ascii="仿宋_GB2312" w:hAnsi="仿宋" w:eastAsia="仿宋_GB2312" w:cs="仿宋"/>
          <w:sz w:val="32"/>
          <w:szCs w:val="32"/>
          <w:lang w:bidi="ar"/>
        </w:rPr>
        <w:t>mm; 材质：Q235B</w:t>
      </w:r>
    </w:p>
    <w:p w14:paraId="787BBA5D">
      <w:pPr>
        <w:pStyle w:val="38"/>
        <w:numPr>
          <w:ilvl w:val="0"/>
          <w:numId w:val="5"/>
        </w:numPr>
        <w:ind w:firstLineChars="0"/>
        <w:jc w:val="left"/>
        <w:rPr>
          <w:rFonts w:ascii="仿宋_GB2312" w:hAnsi="仿宋" w:eastAsia="仿宋_GB2312" w:cs="仿宋"/>
          <w:sz w:val="32"/>
          <w:szCs w:val="32"/>
          <w:u w:val="none"/>
        </w:rPr>
      </w:pPr>
      <w:r>
        <w:rPr>
          <w:rFonts w:hint="eastAsia" w:ascii="仿宋_GB2312" w:hAnsi="仿宋" w:eastAsia="仿宋_GB2312" w:cs="仿宋"/>
          <w:sz w:val="32"/>
          <w:szCs w:val="32"/>
          <w:u w:val="none"/>
        </w:rPr>
        <w:t>立柱片由 2 根立柱及2根横撑及5根斜撑组成，地板采用焊接底座。</w:t>
      </w:r>
    </w:p>
    <w:p w14:paraId="3DA98BBB">
      <w:pPr>
        <w:pStyle w:val="38"/>
        <w:numPr>
          <w:ilvl w:val="0"/>
          <w:numId w:val="5"/>
        </w:numPr>
        <w:ind w:firstLineChars="0"/>
        <w:jc w:val="left"/>
        <w:rPr>
          <w:rFonts w:ascii="仿宋_GB2312" w:hAnsi="仿宋" w:eastAsia="仿宋_GB2312" w:cs="仿宋"/>
          <w:sz w:val="32"/>
          <w:szCs w:val="32"/>
          <w:u w:val="none"/>
          <w:lang w:bidi="ar"/>
        </w:rPr>
      </w:pPr>
      <w:r>
        <w:rPr>
          <w:rFonts w:hint="eastAsia" w:ascii="仿宋_GB2312" w:hAnsi="仿宋" w:eastAsia="仿宋_GB2312" w:cs="仿宋"/>
          <w:sz w:val="32"/>
          <w:szCs w:val="32"/>
          <w:u w:val="none"/>
        </w:rPr>
        <w:t>底座采用膨胀螺栓与地面固定。</w:t>
      </w:r>
    </w:p>
    <w:p w14:paraId="2C6247D9">
      <w:pPr>
        <w:widowControl/>
        <w:numPr>
          <w:ilvl w:val="0"/>
          <w:numId w:val="5"/>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立柱要求菱形孔，全长调节孔距累积误差不大于±2</w:t>
      </w:r>
      <w:r>
        <w:rPr>
          <w:rFonts w:ascii="Times New Roman" w:hAnsi="Times New Roman"/>
          <w:sz w:val="32"/>
          <w:szCs w:val="32"/>
          <w:lang w:bidi="ar"/>
        </w:rPr>
        <w:t> </w:t>
      </w:r>
      <w:r>
        <w:rPr>
          <w:rFonts w:hint="eastAsia" w:ascii="仿宋_GB2312" w:hAnsi="仿宋" w:eastAsia="仿宋_GB2312" w:cs="仿宋"/>
          <w:sz w:val="32"/>
          <w:szCs w:val="32"/>
          <w:lang w:bidi="ar"/>
        </w:rPr>
        <w:t>mm，相邻孔距误差小于 0.02</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516B0B2D">
      <w:pPr>
        <w:widowControl/>
        <w:numPr>
          <w:ilvl w:val="0"/>
          <w:numId w:val="5"/>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货架全高尺寸极限偏差不大于 2</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129891CC">
      <w:pPr>
        <w:widowControl/>
        <w:numPr>
          <w:ilvl w:val="0"/>
          <w:numId w:val="5"/>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立柱扭曲度小于1°/m；</w:t>
      </w:r>
    </w:p>
    <w:p w14:paraId="021DE76D">
      <w:pPr>
        <w:widowControl/>
        <w:numPr>
          <w:ilvl w:val="0"/>
          <w:numId w:val="5"/>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立柱垂直偏差小于 L/</w:t>
      </w:r>
      <w:sdt>
        <w:sdtPr>
          <w:rPr>
            <w:rFonts w:ascii="仿宋_GB2312" w:hAnsi="仿宋" w:eastAsia="仿宋_GB2312" w:cs="仿宋"/>
            <w:sz w:val="32"/>
            <w:szCs w:val="32"/>
            <w:lang w:bidi="ar"/>
          </w:rPr>
          <w:alias w:val="千分位,单位间隙"/>
          <w:id w:val="1160805"/>
        </w:sdtPr>
        <w:sdtEndPr>
          <w:rPr>
            <w:rFonts w:ascii="仿宋_GB2312" w:hAnsi="仿宋" w:eastAsia="仿宋_GB2312" w:cs="仿宋"/>
            <w:sz w:val="32"/>
            <w:szCs w:val="32"/>
            <w:lang w:bidi="ar"/>
          </w:rPr>
        </w:sdtEndPr>
        <w:sdtContent>
          <w:bookmarkStart w:id="124" w:name="bkFormat1160805"/>
          <w:r>
            <w:rPr>
              <w:rFonts w:hint="eastAsia" w:ascii="仿宋_GB2312" w:hAnsi="仿宋" w:eastAsia="仿宋_GB2312" w:cs="仿宋"/>
              <w:sz w:val="32"/>
              <w:szCs w:val="32"/>
              <w:lang w:bidi="ar"/>
            </w:rPr>
            <w:t>1000 mm</w:t>
          </w:r>
          <w:bookmarkEnd w:id="124"/>
        </w:sdtContent>
      </w:sdt>
      <w:r>
        <w:rPr>
          <w:rFonts w:hint="eastAsia" w:ascii="仿宋_GB2312" w:hAnsi="仿宋" w:eastAsia="仿宋_GB2312" w:cs="仿宋"/>
          <w:sz w:val="32"/>
          <w:szCs w:val="32"/>
          <w:lang w:bidi="ar"/>
        </w:rPr>
        <w:t xml:space="preserve">； </w:t>
      </w:r>
    </w:p>
    <w:p w14:paraId="5043E96F">
      <w:pPr>
        <w:widowControl/>
        <w:numPr>
          <w:ilvl w:val="0"/>
          <w:numId w:val="5"/>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立柱与底板垂直度偏差，在 500</w:t>
      </w:r>
      <w:r>
        <w:rPr>
          <w:rFonts w:eastAsia="仿宋_GB2312" w:cs="Calibri"/>
          <w:sz w:val="32"/>
          <w:szCs w:val="32"/>
          <w:lang w:bidi="ar"/>
        </w:rPr>
        <w:t> </w:t>
      </w:r>
      <w:r>
        <w:rPr>
          <w:rFonts w:hint="eastAsia" w:ascii="仿宋_GB2312" w:hAnsi="仿宋" w:eastAsia="仿宋_GB2312" w:cs="仿宋"/>
          <w:sz w:val="32"/>
          <w:szCs w:val="32"/>
          <w:lang w:bidi="ar"/>
        </w:rPr>
        <w:t>mm 高度范围内不大于 0.5</w:t>
      </w:r>
      <w:r>
        <w:rPr>
          <w:rFonts w:eastAsia="仿宋_GB2312" w:cs="Calibri"/>
          <w:sz w:val="32"/>
          <w:szCs w:val="32"/>
          <w:lang w:bidi="ar"/>
        </w:rPr>
        <w:t> </w:t>
      </w:r>
      <w:r>
        <w:rPr>
          <w:rFonts w:hint="eastAsia" w:ascii="仿宋_GB2312" w:hAnsi="仿宋" w:eastAsia="仿宋_GB2312" w:cs="仿宋"/>
          <w:sz w:val="32"/>
          <w:szCs w:val="32"/>
          <w:lang w:bidi="ar"/>
        </w:rPr>
        <w:t xml:space="preserve">mm </w:t>
      </w:r>
    </w:p>
    <w:p w14:paraId="585F20F1">
      <w:pPr>
        <w:widowControl/>
        <w:numPr>
          <w:ilvl w:val="0"/>
          <w:numId w:val="4"/>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 xml:space="preserve"> 横梁：</w:t>
      </w:r>
      <w:bookmarkStart w:id="125" w:name="pindex348"/>
      <w:bookmarkEnd w:id="125"/>
    </w:p>
    <w:p w14:paraId="547F9152">
      <w:pPr>
        <w:widowControl/>
        <w:numPr>
          <w:ilvl w:val="0"/>
          <w:numId w:val="6"/>
        </w:numPr>
        <w:spacing w:line="360" w:lineRule="auto"/>
        <w:jc w:val="left"/>
        <w:rPr>
          <w:rFonts w:ascii="仿宋_GB2312" w:hAnsi="仿宋" w:eastAsia="仿宋_GB2312" w:cs="仿宋"/>
          <w:sz w:val="32"/>
          <w:szCs w:val="32"/>
          <w:lang w:bidi="ar"/>
        </w:rPr>
      </w:pPr>
      <w:bookmarkStart w:id="126" w:name="sys349054"/>
      <w:r>
        <w:rPr>
          <w:rFonts w:hint="eastAsia" w:ascii="仿宋_GB2312" w:hAnsi="仿宋" w:eastAsia="仿宋_GB2312" w:cs="仿宋"/>
          <w:sz w:val="32"/>
          <w:szCs w:val="32"/>
          <w:lang w:bidi="ar"/>
        </w:rPr>
        <w:t>横梁1：P60*40*1.5（高频连续焊），台阶高度：28</w:t>
      </w:r>
      <w:r>
        <w:rPr>
          <w:rFonts w:eastAsia="仿宋_GB2312" w:cs="Calibri"/>
          <w:sz w:val="32"/>
          <w:szCs w:val="32"/>
          <w:lang w:bidi="ar"/>
        </w:rPr>
        <w:t> </w:t>
      </w:r>
      <w:r>
        <w:rPr>
          <w:rFonts w:hint="eastAsia" w:ascii="仿宋_GB2312" w:hAnsi="仿宋" w:eastAsia="仿宋_GB2312" w:cs="仿宋"/>
          <w:sz w:val="32"/>
          <w:szCs w:val="32"/>
          <w:lang w:bidi="ar"/>
        </w:rPr>
        <w:t>mm, 承重：510</w:t>
      </w:r>
      <w:r>
        <w:rPr>
          <w:rFonts w:eastAsia="仿宋_GB2312" w:cs="Calibri"/>
          <w:sz w:val="32"/>
          <w:szCs w:val="32"/>
          <w:lang w:bidi="ar"/>
        </w:rPr>
        <w:t> </w:t>
      </w:r>
      <w:r>
        <w:rPr>
          <w:rFonts w:hint="eastAsia" w:ascii="仿宋_GB2312" w:hAnsi="仿宋" w:eastAsia="仿宋_GB2312" w:cs="仿宋"/>
          <w:sz w:val="32"/>
          <w:szCs w:val="32"/>
          <w:lang w:bidi="ar"/>
        </w:rPr>
        <w:t>kg/层，材质：Q235B</w:t>
      </w:r>
      <w:bookmarkEnd w:id="126"/>
    </w:p>
    <w:p w14:paraId="3CF6D37A">
      <w:pPr>
        <w:widowControl/>
        <w:numPr>
          <w:ilvl w:val="0"/>
          <w:numId w:val="6"/>
        </w:numPr>
        <w:spacing w:line="360" w:lineRule="auto"/>
        <w:jc w:val="left"/>
        <w:rPr>
          <w:rFonts w:ascii="仿宋_GB2312" w:hAnsi="仿宋" w:eastAsia="仿宋_GB2312" w:cs="仿宋"/>
          <w:sz w:val="32"/>
          <w:szCs w:val="32"/>
          <w:lang w:bidi="ar"/>
        </w:rPr>
      </w:pPr>
      <w:bookmarkStart w:id="127" w:name="sys350055"/>
      <w:r>
        <w:rPr>
          <w:rFonts w:hint="eastAsia" w:ascii="仿宋_GB2312" w:hAnsi="仿宋" w:eastAsia="仿宋_GB2312" w:cs="仿宋"/>
          <w:sz w:val="32"/>
          <w:szCs w:val="32"/>
          <w:lang w:bidi="ar"/>
        </w:rPr>
        <w:t>横梁2：P80*50*1.5（高频连续焊），台阶高度：28</w:t>
      </w:r>
      <w:r>
        <w:rPr>
          <w:rFonts w:eastAsia="仿宋_GB2312" w:cs="Calibri"/>
          <w:sz w:val="32"/>
          <w:szCs w:val="32"/>
          <w:lang w:bidi="ar"/>
        </w:rPr>
        <w:t> </w:t>
      </w:r>
      <w:r>
        <w:rPr>
          <w:rFonts w:hint="eastAsia" w:ascii="仿宋_GB2312" w:hAnsi="仿宋" w:eastAsia="仿宋_GB2312" w:cs="仿宋"/>
          <w:sz w:val="32"/>
          <w:szCs w:val="32"/>
          <w:lang w:bidi="ar"/>
        </w:rPr>
        <w:t>mm, 承重：</w:t>
      </w:r>
      <w:sdt>
        <w:sdtPr>
          <w:rPr>
            <w:rFonts w:ascii="仿宋_GB2312" w:hAnsi="仿宋" w:eastAsia="仿宋_GB2312" w:cs="仿宋"/>
            <w:sz w:val="32"/>
            <w:szCs w:val="32"/>
            <w:lang w:bidi="ar"/>
          </w:rPr>
          <w:alias w:val="千分位,单位间隙"/>
          <w:id w:val="2072711"/>
        </w:sdtPr>
        <w:sdtEndPr>
          <w:rPr>
            <w:rFonts w:ascii="仿宋_GB2312" w:hAnsi="仿宋" w:eastAsia="仿宋_GB2312" w:cs="仿宋"/>
            <w:sz w:val="32"/>
            <w:szCs w:val="32"/>
            <w:lang w:bidi="ar"/>
          </w:rPr>
        </w:sdtEndPr>
        <w:sdtContent>
          <w:bookmarkStart w:id="128" w:name="bkFormat2072711"/>
          <w:r>
            <w:rPr>
              <w:rFonts w:hint="eastAsia" w:ascii="仿宋_GB2312" w:hAnsi="仿宋" w:eastAsia="仿宋_GB2312" w:cs="仿宋"/>
              <w:sz w:val="32"/>
              <w:szCs w:val="32"/>
              <w:lang w:bidi="ar"/>
            </w:rPr>
            <w:t>1100 kg</w:t>
          </w:r>
          <w:bookmarkEnd w:id="128"/>
        </w:sdtContent>
      </w:sdt>
      <w:r>
        <w:rPr>
          <w:rFonts w:hint="eastAsia" w:ascii="仿宋_GB2312" w:hAnsi="仿宋" w:eastAsia="仿宋_GB2312" w:cs="仿宋"/>
          <w:sz w:val="32"/>
          <w:szCs w:val="32"/>
          <w:lang w:bidi="ar"/>
        </w:rPr>
        <w:t>/层，材质：Q235B</w:t>
      </w:r>
      <w:bookmarkEnd w:id="127"/>
    </w:p>
    <w:p w14:paraId="641BBD3E">
      <w:pPr>
        <w:widowControl/>
        <w:numPr>
          <w:ilvl w:val="0"/>
          <w:numId w:val="6"/>
        </w:numPr>
        <w:spacing w:line="360" w:lineRule="auto"/>
        <w:jc w:val="left"/>
        <w:rPr>
          <w:rFonts w:ascii="仿宋_GB2312" w:hAnsi="仿宋" w:eastAsia="仿宋_GB2312" w:cs="仿宋"/>
          <w:sz w:val="32"/>
          <w:szCs w:val="32"/>
          <w:lang w:bidi="ar"/>
        </w:rPr>
      </w:pPr>
      <w:bookmarkStart w:id="129" w:name="sys351044"/>
      <w:r>
        <w:rPr>
          <w:rFonts w:hint="eastAsia" w:ascii="仿宋_GB2312" w:hAnsi="仿宋" w:eastAsia="仿宋_GB2312" w:cs="仿宋"/>
          <w:sz w:val="32"/>
          <w:szCs w:val="32"/>
          <w:lang w:bidi="ar"/>
        </w:rPr>
        <w:t>横梁3:双C抱合梁B80*50*1.5+角钢,承重：</w:t>
      </w:r>
      <w:sdt>
        <w:sdtPr>
          <w:rPr>
            <w:rFonts w:ascii="仿宋_GB2312" w:hAnsi="仿宋" w:eastAsia="仿宋_GB2312" w:cs="仿宋"/>
            <w:sz w:val="32"/>
            <w:szCs w:val="32"/>
            <w:lang w:bidi="ar"/>
          </w:rPr>
          <w:alias w:val="千分位,单位间隙"/>
          <w:id w:val="3032314"/>
        </w:sdtPr>
        <w:sdtEndPr>
          <w:rPr>
            <w:rFonts w:ascii="仿宋_GB2312" w:hAnsi="仿宋" w:eastAsia="仿宋_GB2312" w:cs="仿宋"/>
            <w:sz w:val="32"/>
            <w:szCs w:val="32"/>
            <w:lang w:bidi="ar"/>
          </w:rPr>
        </w:sdtEndPr>
        <w:sdtContent>
          <w:bookmarkStart w:id="130" w:name="bkFormat3032314"/>
          <w:r>
            <w:rPr>
              <w:rFonts w:hint="eastAsia" w:ascii="仿宋_GB2312" w:hAnsi="仿宋" w:eastAsia="仿宋_GB2312" w:cs="仿宋"/>
              <w:sz w:val="32"/>
              <w:szCs w:val="32"/>
              <w:lang w:bidi="ar"/>
            </w:rPr>
            <w:t>1400 kg</w:t>
          </w:r>
          <w:bookmarkEnd w:id="130"/>
        </w:sdtContent>
      </w:sdt>
      <w:r>
        <w:rPr>
          <w:rFonts w:hint="eastAsia" w:ascii="仿宋_GB2312" w:hAnsi="仿宋" w:eastAsia="仿宋_GB2312" w:cs="仿宋"/>
          <w:sz w:val="32"/>
          <w:szCs w:val="32"/>
          <w:lang w:bidi="ar"/>
        </w:rPr>
        <w:t>/层，材质：Q235B</w:t>
      </w:r>
      <w:bookmarkEnd w:id="129"/>
    </w:p>
    <w:p w14:paraId="1737F022">
      <w:pPr>
        <w:widowControl/>
        <w:numPr>
          <w:ilvl w:val="0"/>
          <w:numId w:val="6"/>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横梁长度误差小于0.5</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5803FE73">
      <w:pPr>
        <w:widowControl/>
        <w:numPr>
          <w:ilvl w:val="0"/>
          <w:numId w:val="6"/>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横梁装配后两端高低误差小于2</w:t>
      </w:r>
      <w:r>
        <w:rPr>
          <w:rFonts w:ascii="Times New Roman" w:hAnsi="Times New Roman"/>
          <w:sz w:val="32"/>
          <w:szCs w:val="32"/>
          <w:lang w:bidi="ar"/>
        </w:rPr>
        <w:t> </w:t>
      </w:r>
      <w:r>
        <w:rPr>
          <w:rFonts w:hint="eastAsia" w:ascii="仿宋_GB2312" w:hAnsi="仿宋" w:eastAsia="仿宋_GB2312" w:cs="仿宋"/>
          <w:sz w:val="32"/>
          <w:szCs w:val="32"/>
          <w:lang w:bidi="ar"/>
        </w:rPr>
        <w:t xml:space="preserve">mm； </w:t>
      </w:r>
    </w:p>
    <w:p w14:paraId="2C45612A">
      <w:pPr>
        <w:widowControl/>
        <w:numPr>
          <w:ilvl w:val="0"/>
          <w:numId w:val="6"/>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货架横梁达到要求的最大承载时，横梁挠度不大于L/200；</w:t>
      </w:r>
    </w:p>
    <w:p w14:paraId="7CAD447F">
      <w:pPr>
        <w:widowControl/>
        <w:numPr>
          <w:ilvl w:val="0"/>
          <w:numId w:val="6"/>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横梁要求焊接挂片，挂片形状要求为鹰爪形挂齿，挂片厚度不少于2</w:t>
      </w:r>
      <w:r>
        <w:rPr>
          <w:rFonts w:ascii="仿宋_GB2312" w:hAnsi="仿宋" w:eastAsia="仿宋_GB2312" w:cs="仿宋"/>
          <w:sz w:val="32"/>
          <w:szCs w:val="32"/>
          <w:lang w:bidi="ar"/>
        </w:rPr>
        <w:t>.5</w:t>
      </w:r>
      <w:r>
        <w:rPr>
          <w:rFonts w:ascii="Times New Roman" w:hAnsi="Times New Roman"/>
          <w:sz w:val="32"/>
          <w:szCs w:val="32"/>
          <w:lang w:bidi="ar"/>
        </w:rPr>
        <w:t> </w:t>
      </w:r>
      <w:r>
        <w:rPr>
          <w:rFonts w:hint="eastAsia" w:ascii="仿宋_GB2312" w:hAnsi="仿宋" w:eastAsia="仿宋_GB2312" w:cs="仿宋"/>
          <w:sz w:val="32"/>
          <w:szCs w:val="32"/>
          <w:lang w:bidi="ar"/>
        </w:rPr>
        <w:t>mm；</w:t>
      </w:r>
    </w:p>
    <w:p w14:paraId="1E29BDD7">
      <w:pPr>
        <w:widowControl/>
        <w:spacing w:line="360" w:lineRule="auto"/>
        <w:ind w:left="420"/>
        <w:jc w:val="left"/>
        <w:rPr>
          <w:rFonts w:ascii="仿宋_GB2312" w:hAnsi="仿宋" w:eastAsia="仿宋_GB2312" w:cs="仿宋"/>
          <w:sz w:val="32"/>
          <w:szCs w:val="32"/>
          <w:lang w:bidi="ar"/>
        </w:rPr>
      </w:pPr>
      <w:r>
        <w:drawing>
          <wp:inline distT="0" distB="0" distL="0" distR="0">
            <wp:extent cx="1638300" cy="240347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640418" cy="2406829"/>
                    </a:xfrm>
                    <a:prstGeom prst="rect">
                      <a:avLst/>
                    </a:prstGeom>
                    <a:noFill/>
                    <a:ln>
                      <a:noFill/>
                    </a:ln>
                  </pic:spPr>
                </pic:pic>
              </a:graphicData>
            </a:graphic>
          </wp:inline>
        </w:drawing>
      </w:r>
      <w:r>
        <w:drawing>
          <wp:inline distT="0" distB="0" distL="0" distR="0">
            <wp:extent cx="1605915" cy="240220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9">
                      <a:lum bright="-6000"/>
                      <a:extLst>
                        <a:ext uri="{28A0092B-C50C-407E-A947-70E740481C1C}">
                          <a14:useLocalDpi xmlns:a14="http://schemas.microsoft.com/office/drawing/2010/main" val="0"/>
                        </a:ext>
                      </a:extLst>
                    </a:blip>
                    <a:srcRect/>
                    <a:stretch>
                      <a:fillRect/>
                    </a:stretch>
                  </pic:blipFill>
                  <pic:spPr>
                    <a:xfrm>
                      <a:off x="0" y="0"/>
                      <a:ext cx="1612297" cy="2412321"/>
                    </a:xfrm>
                    <a:prstGeom prst="rect">
                      <a:avLst/>
                    </a:prstGeom>
                    <a:noFill/>
                    <a:ln>
                      <a:noFill/>
                    </a:ln>
                  </pic:spPr>
                </pic:pic>
              </a:graphicData>
            </a:graphic>
          </wp:inline>
        </w:drawing>
      </w:r>
      <w:r>
        <w:drawing>
          <wp:inline distT="0" distB="0" distL="0" distR="0">
            <wp:extent cx="1700530" cy="242443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10501" cy="2438042"/>
                    </a:xfrm>
                    <a:prstGeom prst="rect">
                      <a:avLst/>
                    </a:prstGeom>
                    <a:noFill/>
                    <a:ln>
                      <a:noFill/>
                    </a:ln>
                  </pic:spPr>
                </pic:pic>
              </a:graphicData>
            </a:graphic>
          </wp:inline>
        </w:drawing>
      </w:r>
    </w:p>
    <w:p w14:paraId="730ABED2">
      <w:pPr>
        <w:widowControl/>
        <w:spacing w:line="280" w:lineRule="exact"/>
        <w:ind w:left="420"/>
        <w:jc w:val="center"/>
        <w:rPr>
          <w:rFonts w:hint="eastAsia" w:ascii="仿宋_GB2312" w:hAnsi="仿宋" w:eastAsia="仿宋_GB2312" w:cs="仿宋"/>
          <w:sz w:val="28"/>
          <w:szCs w:val="28"/>
          <w:lang w:bidi="ar"/>
        </w:rPr>
      </w:pPr>
      <w:r>
        <w:rPr>
          <w:rFonts w:hint="eastAsia" w:ascii="仿宋_GB2312" w:hAnsi="仿宋" w:eastAsia="仿宋_GB2312" w:cs="仿宋"/>
          <w:sz w:val="28"/>
          <w:szCs w:val="28"/>
          <w:lang w:bidi="ar"/>
        </w:rPr>
        <w:t>挂片示意图</w:t>
      </w:r>
    </w:p>
    <w:p w14:paraId="4264A4C4">
      <w:pPr>
        <w:widowControl/>
        <w:numPr>
          <w:ilvl w:val="0"/>
          <w:numId w:val="4"/>
        </w:numPr>
        <w:spacing w:line="360" w:lineRule="auto"/>
        <w:jc w:val="left"/>
        <w:rPr>
          <w:rFonts w:ascii="仿宋_GB2312" w:hAnsi="仿宋" w:eastAsia="仿宋_GB2312" w:cs="仿宋"/>
          <w:sz w:val="32"/>
          <w:szCs w:val="32"/>
          <w:lang w:bidi="ar"/>
        </w:rPr>
      </w:pPr>
      <w:r>
        <w:rPr>
          <w:rFonts w:hint="eastAsia" w:ascii="仿宋_GB2312" w:eastAsia="仿宋_GB2312" w:cs="Calibri"/>
          <w:sz w:val="32"/>
          <w:szCs w:val="32"/>
          <w:lang w:bidi="ar"/>
        </w:rPr>
        <w:t xml:space="preserve"> </w:t>
      </w:r>
      <w:r>
        <w:rPr>
          <w:rFonts w:hint="eastAsia" w:ascii="仿宋_GB2312" w:hAnsi="仿宋" w:eastAsia="仿宋_GB2312" w:cs="仿宋"/>
          <w:sz w:val="32"/>
          <w:szCs w:val="32"/>
          <w:lang w:bidi="ar"/>
        </w:rPr>
        <w:t>钢层板：</w:t>
      </w:r>
      <w:bookmarkStart w:id="131" w:name="pindex357"/>
      <w:bookmarkEnd w:id="131"/>
    </w:p>
    <w:p w14:paraId="2A11CDDE">
      <w:pPr>
        <w:pStyle w:val="38"/>
        <w:numPr>
          <w:ilvl w:val="0"/>
          <w:numId w:val="7"/>
        </w:numPr>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钢层板采用0.6</w:t>
      </w:r>
      <w:r>
        <w:rPr>
          <w:rFonts w:cs="Times New Roman"/>
          <w:sz w:val="32"/>
          <w:szCs w:val="32"/>
          <w:u w:val="none"/>
        </w:rPr>
        <w:t> </w:t>
      </w:r>
      <w:r>
        <w:rPr>
          <w:rFonts w:hint="eastAsia" w:ascii="仿宋_GB2312" w:hAnsi="仿宋" w:eastAsia="仿宋_GB2312" w:cs="仿宋"/>
          <w:sz w:val="32"/>
          <w:szCs w:val="32"/>
          <w:u w:val="none"/>
        </w:rPr>
        <w:t>mm /0.8</w:t>
      </w:r>
      <w:r>
        <w:rPr>
          <w:rFonts w:cs="Times New Roman"/>
          <w:sz w:val="32"/>
          <w:szCs w:val="32"/>
          <w:u w:val="none"/>
        </w:rPr>
        <w:t> </w:t>
      </w:r>
      <w:r>
        <w:rPr>
          <w:rFonts w:hint="eastAsia" w:ascii="仿宋_GB2312" w:hAnsi="仿宋" w:eastAsia="仿宋_GB2312" w:cs="仿宋"/>
          <w:sz w:val="32"/>
          <w:szCs w:val="32"/>
          <w:u w:val="none"/>
        </w:rPr>
        <w:t>mm冷轧钢板，表面喷塑，材质：DC01/SPCC</w:t>
      </w:r>
    </w:p>
    <w:p w14:paraId="08138F40">
      <w:pPr>
        <w:pStyle w:val="38"/>
        <w:numPr>
          <w:ilvl w:val="0"/>
          <w:numId w:val="7"/>
        </w:numPr>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采用四面折边的方式，折边高度为30</w:t>
      </w:r>
      <w:r>
        <w:rPr>
          <w:rFonts w:cs="Times New Roman"/>
          <w:sz w:val="32"/>
          <w:szCs w:val="32"/>
          <w:u w:val="none"/>
        </w:rPr>
        <w:t> </w:t>
      </w:r>
      <w:r>
        <w:rPr>
          <w:rFonts w:hint="eastAsia" w:ascii="仿宋_GB2312" w:hAnsi="仿宋" w:eastAsia="仿宋_GB2312" w:cs="仿宋"/>
          <w:sz w:val="32"/>
          <w:szCs w:val="32"/>
          <w:u w:val="none"/>
        </w:rPr>
        <w:t>mm，增加薄壁型材料的钢型。</w:t>
      </w:r>
    </w:p>
    <w:p w14:paraId="716B364E">
      <w:pPr>
        <w:pStyle w:val="38"/>
        <w:numPr>
          <w:ilvl w:val="0"/>
          <w:numId w:val="7"/>
        </w:numPr>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隔板下焊接加强筋，增加隔板的强度。加强筋厚度同板材厚度保持一致，筋高度不低于28</w:t>
      </w:r>
      <w:r>
        <w:rPr>
          <w:rFonts w:cs="Times New Roman"/>
          <w:sz w:val="32"/>
          <w:szCs w:val="32"/>
          <w:u w:val="none"/>
        </w:rPr>
        <w:t> </w:t>
      </w:r>
      <w:r>
        <w:rPr>
          <w:rFonts w:hint="eastAsia" w:ascii="仿宋_GB2312" w:hAnsi="仿宋" w:eastAsia="仿宋_GB2312" w:cs="仿宋"/>
          <w:sz w:val="32"/>
          <w:szCs w:val="32"/>
          <w:u w:val="none"/>
        </w:rPr>
        <w:t>mm;</w:t>
      </w:r>
    </w:p>
    <w:p w14:paraId="390F470C">
      <w:pPr>
        <w:jc w:val="center"/>
        <w:rPr>
          <w:rFonts w:ascii="宋体" w:hAnsi="宋体"/>
          <w:sz w:val="24"/>
          <w:szCs w:val="24"/>
        </w:rPr>
      </w:pPr>
      <w:r>
        <w:rPr>
          <w:rFonts w:ascii="宋体" w:hAnsi="宋体"/>
          <w:sz w:val="24"/>
          <w:szCs w:val="24"/>
        </w:rPr>
        <w:drawing>
          <wp:inline distT="0" distB="0" distL="0" distR="0">
            <wp:extent cx="2552700" cy="16002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52700" cy="1600200"/>
                    </a:xfrm>
                    <a:prstGeom prst="rect">
                      <a:avLst/>
                    </a:prstGeom>
                    <a:noFill/>
                    <a:ln>
                      <a:noFill/>
                    </a:ln>
                  </pic:spPr>
                </pic:pic>
              </a:graphicData>
            </a:graphic>
          </wp:inline>
        </w:drawing>
      </w:r>
      <w:r>
        <w:rPr>
          <w:rFonts w:hint="eastAsia" w:ascii="宋体" w:hAnsi="宋体"/>
          <w:sz w:val="24"/>
          <w:szCs w:val="24"/>
        </w:rPr>
        <w:t xml:space="preserve">         </w:t>
      </w:r>
      <w:r>
        <w:rPr>
          <w:rFonts w:ascii="宋体" w:hAnsi="宋体"/>
          <w:sz w:val="24"/>
          <w:szCs w:val="24"/>
        </w:rPr>
        <w:drawing>
          <wp:inline distT="0" distB="0" distL="0" distR="0">
            <wp:extent cx="1390650" cy="21844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390650" cy="2184400"/>
                    </a:xfrm>
                    <a:prstGeom prst="rect">
                      <a:avLst/>
                    </a:prstGeom>
                    <a:noFill/>
                    <a:ln>
                      <a:noFill/>
                    </a:ln>
                  </pic:spPr>
                </pic:pic>
              </a:graphicData>
            </a:graphic>
          </wp:inline>
        </w:drawing>
      </w:r>
      <w:bookmarkStart w:id="132" w:name="pindex361"/>
      <w:bookmarkEnd w:id="132"/>
    </w:p>
    <w:p w14:paraId="1A2562D1">
      <w:pPr>
        <w:ind w:firstLine="1320" w:firstLineChars="550"/>
        <w:rPr>
          <w:rFonts w:ascii="宋体" w:hAnsi="宋体"/>
          <w:sz w:val="24"/>
          <w:szCs w:val="24"/>
        </w:rPr>
      </w:pPr>
      <w:r>
        <w:rPr>
          <w:rFonts w:hint="eastAsia" w:ascii="宋体" w:hAnsi="宋体"/>
          <w:sz w:val="24"/>
          <w:szCs w:val="24"/>
        </w:rPr>
        <w:t xml:space="preserve">钢层板示意图            </w:t>
      </w:r>
      <w:r>
        <w:rPr>
          <w:rFonts w:ascii="宋体" w:hAnsi="宋体"/>
          <w:sz w:val="24"/>
          <w:szCs w:val="24"/>
        </w:rPr>
        <w:t xml:space="preserve">  </w:t>
      </w:r>
      <w:r>
        <w:rPr>
          <w:rFonts w:hint="eastAsia" w:ascii="宋体" w:hAnsi="宋体"/>
          <w:sz w:val="24"/>
          <w:szCs w:val="24"/>
        </w:rPr>
        <w:t xml:space="preserve">          钢层板背面示意图</w:t>
      </w:r>
    </w:p>
    <w:p w14:paraId="274C9C08">
      <w:pPr>
        <w:ind w:firstLine="1320" w:firstLineChars="550"/>
        <w:jc w:val="center"/>
        <w:rPr>
          <w:rFonts w:ascii="宋体" w:hAnsi="宋体"/>
          <w:sz w:val="24"/>
          <w:szCs w:val="24"/>
        </w:rPr>
      </w:pPr>
    </w:p>
    <w:p w14:paraId="410AA9E9">
      <w:pPr>
        <w:widowControl/>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④ 备品备件：</w:t>
      </w:r>
      <w:bookmarkStart w:id="133" w:name="pindex364"/>
      <w:bookmarkEnd w:id="133"/>
    </w:p>
    <w:p w14:paraId="512522AA">
      <w:pPr>
        <w:pStyle w:val="17"/>
        <w:spacing w:after="0"/>
        <w:ind w:firstLine="320"/>
        <w:rPr>
          <w:rFonts w:ascii="仿宋_GB2312" w:hAnsi="仿宋" w:eastAsia="仿宋_GB2312" w:cs="仿宋"/>
          <w:sz w:val="32"/>
          <w:szCs w:val="32"/>
          <w:u w:val="none"/>
          <w:lang w:bidi="ar"/>
        </w:rPr>
      </w:pPr>
      <w:r>
        <w:rPr>
          <w:rFonts w:hint="eastAsia" w:ascii="仿宋_GB2312" w:hAnsi="仿宋" w:eastAsia="仿宋_GB2312" w:cs="仿宋"/>
          <w:sz w:val="32"/>
          <w:szCs w:val="32"/>
          <w:u w:val="none"/>
          <w:lang w:bidi="ar"/>
        </w:rPr>
        <w:t>供应商应根据所提供货架设备的易损件提供相关备品备件，如保险栓等</w:t>
      </w:r>
    </w:p>
    <w:p w14:paraId="18AFB77D">
      <w:pPr>
        <w:widowControl/>
        <w:spacing w:before="156" w:beforeLines="50" w:after="156" w:afterLines="50"/>
        <w:jc w:val="left"/>
        <w:rPr>
          <w:rFonts w:ascii="仿宋_GB2312" w:eastAsia="仿宋_GB2312"/>
          <w:b/>
          <w:bCs/>
          <w:sz w:val="32"/>
          <w:szCs w:val="32"/>
        </w:rPr>
      </w:pPr>
      <w:bookmarkStart w:id="134" w:name="OLE_LINK1"/>
      <w:r>
        <w:rPr>
          <w:rFonts w:ascii="仿宋_GB2312" w:hAnsi="仿宋" w:eastAsia="仿宋_GB2312" w:cs="仿宋"/>
          <w:b/>
          <w:bCs/>
          <w:sz w:val="32"/>
          <w:szCs w:val="32"/>
          <w:lang w:bidi="ar"/>
        </w:rPr>
        <w:t>6</w:t>
      </w:r>
      <w:r>
        <w:rPr>
          <w:rFonts w:hint="eastAsia" w:ascii="仿宋_GB2312" w:hAnsi="仿宋" w:eastAsia="仿宋_GB2312" w:cs="仿宋"/>
          <w:b/>
          <w:bCs/>
          <w:sz w:val="32"/>
          <w:szCs w:val="32"/>
          <w:lang w:bidi="ar"/>
        </w:rPr>
        <w:t>）主要设备技术指标</w:t>
      </w:r>
      <w:bookmarkEnd w:id="134"/>
      <w:r>
        <w:rPr>
          <w:rFonts w:hint="eastAsia" w:ascii="仿宋_GB2312" w:hAnsi="仿宋" w:eastAsia="仿宋_GB2312" w:cs="仿宋"/>
          <w:b/>
          <w:bCs/>
          <w:sz w:val="32"/>
          <w:szCs w:val="32"/>
          <w:lang w:bidi="ar"/>
        </w:rPr>
        <w:t xml:space="preserve"> </w:t>
      </w:r>
      <w:bookmarkStart w:id="135" w:name="pindex366"/>
      <w:bookmarkEnd w:id="135"/>
    </w:p>
    <w:p w14:paraId="281F072F">
      <w:pPr>
        <w:widowControl/>
        <w:jc w:val="left"/>
        <w:rPr>
          <w:rFonts w:ascii="仿宋_GB2312" w:eastAsia="仿宋_GB2312"/>
          <w:sz w:val="32"/>
          <w:szCs w:val="32"/>
        </w:rPr>
      </w:pPr>
      <w:r>
        <w:rPr>
          <w:rFonts w:hint="eastAsia" w:ascii="仿宋_GB2312" w:hAnsi="仿宋" w:eastAsia="仿宋_GB2312" w:cs="仿宋"/>
          <w:sz w:val="32"/>
          <w:szCs w:val="32"/>
          <w:lang w:bidi="ar"/>
        </w:rPr>
        <w:t>货架要求表面静电喷塑，喷涂厚度≥70</w:t>
      </w:r>
      <w:r>
        <w:rPr>
          <w:rFonts w:ascii="Times New Roman" w:hAnsi="Times New Roman"/>
          <w:sz w:val="32"/>
          <w:szCs w:val="32"/>
          <w:lang w:bidi="ar"/>
        </w:rPr>
        <w:t> </w:t>
      </w:r>
      <w:r>
        <w:rPr>
          <w:rFonts w:hint="eastAsia" w:ascii="仿宋_GB2312" w:hAnsi="仿宋" w:eastAsia="仿宋_GB2312" w:cs="仿宋"/>
          <w:sz w:val="32"/>
          <w:szCs w:val="32"/>
          <w:lang w:bidi="ar"/>
        </w:rPr>
        <w:t>μm，表面硬度 2</w:t>
      </w:r>
      <w:r>
        <w:rPr>
          <w:rFonts w:ascii="Times New Roman" w:hAnsi="Times New Roman"/>
          <w:sz w:val="32"/>
          <w:szCs w:val="32"/>
          <w:lang w:bidi="ar"/>
        </w:rPr>
        <w:t> </w:t>
      </w:r>
      <w:r>
        <w:rPr>
          <w:rFonts w:hint="eastAsia" w:ascii="仿宋_GB2312" w:hAnsi="仿宋" w:eastAsia="仿宋_GB2312" w:cs="仿宋"/>
          <w:sz w:val="32"/>
          <w:szCs w:val="32"/>
          <w:lang w:bidi="ar"/>
        </w:rPr>
        <w:t xml:space="preserve">H； </w:t>
      </w:r>
    </w:p>
    <w:p w14:paraId="49636892">
      <w:pPr>
        <w:widowControl/>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 xml:space="preserve">为保证工艺及承载，横梁采用高频连续焊横梁，不可以使用间断焊横梁。 </w:t>
      </w:r>
    </w:p>
    <w:p w14:paraId="05AF825C">
      <w:pPr>
        <w:widowControl/>
        <w:jc w:val="left"/>
        <w:rPr>
          <w:rFonts w:ascii="仿宋_GB2312" w:hAnsi="仿宋" w:eastAsia="仿宋_GB2312" w:cs="仿宋"/>
          <w:sz w:val="32"/>
          <w:szCs w:val="32"/>
          <w:lang w:bidi="ar"/>
        </w:rPr>
      </w:pPr>
    </w:p>
    <w:p w14:paraId="3928A451">
      <w:pPr>
        <w:widowControl/>
        <w:spacing w:line="360" w:lineRule="auto"/>
        <w:jc w:val="left"/>
        <w:rPr>
          <w:rFonts w:ascii="仿宋_GB2312" w:eastAsia="仿宋_GB2312"/>
          <w:b/>
          <w:bCs/>
          <w:sz w:val="32"/>
          <w:szCs w:val="32"/>
        </w:rPr>
      </w:pPr>
      <w:r>
        <w:rPr>
          <w:rFonts w:ascii="仿宋_GB2312" w:hAnsi="仿宋" w:eastAsia="仿宋_GB2312" w:cs="仿宋"/>
          <w:b/>
          <w:bCs/>
          <w:sz w:val="32"/>
          <w:szCs w:val="32"/>
          <w:lang w:bidi="ar"/>
        </w:rPr>
        <w:t>7</w:t>
      </w:r>
      <w:r>
        <w:rPr>
          <w:rFonts w:hint="eastAsia" w:ascii="仿宋_GB2312" w:hAnsi="仿宋" w:eastAsia="仿宋_GB2312" w:cs="仿宋"/>
          <w:b/>
          <w:bCs/>
          <w:sz w:val="32"/>
          <w:szCs w:val="32"/>
          <w:lang w:bidi="ar"/>
        </w:rPr>
        <w:t xml:space="preserve">）构件物理指标和强度指标 </w:t>
      </w:r>
      <w:bookmarkStart w:id="136" w:name="pindex370"/>
      <w:bookmarkEnd w:id="136"/>
    </w:p>
    <w:p w14:paraId="6734874C">
      <w:pPr>
        <w:widowControl/>
        <w:spacing w:line="360" w:lineRule="auto"/>
        <w:jc w:val="left"/>
        <w:rPr>
          <w:rFonts w:ascii="仿宋_GB2312" w:eastAsia="仿宋_GB2312"/>
          <w:sz w:val="32"/>
          <w:szCs w:val="32"/>
        </w:rPr>
      </w:pPr>
      <w:r>
        <w:rPr>
          <w:rFonts w:hint="eastAsia" w:ascii="宋体" w:hAnsi="宋体" w:cs="仿宋"/>
          <w:sz w:val="32"/>
          <w:szCs w:val="32"/>
          <w:lang w:bidi="ar"/>
        </w:rPr>
        <w:t xml:space="preserve">① </w:t>
      </w:r>
      <w:r>
        <w:rPr>
          <w:rFonts w:hint="eastAsia" w:ascii="仿宋_GB2312" w:hAnsi="仿宋" w:eastAsia="仿宋_GB2312" w:cs="仿宋"/>
          <w:sz w:val="32"/>
          <w:szCs w:val="32"/>
          <w:lang w:bidi="ar"/>
        </w:rPr>
        <w:t xml:space="preserve">钢材指标 </w:t>
      </w:r>
      <w:bookmarkStart w:id="137" w:name="pindex371"/>
      <w:bookmarkEnd w:id="137"/>
    </w:p>
    <w:p w14:paraId="65376093">
      <w:pPr>
        <w:widowControl/>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钢材材质：要求是国内大型钢厂（宝钢、武钢、攀钢、首钢、鞍钢等）生产的Q235B优质钢材（钢层板：</w:t>
      </w:r>
      <w:r>
        <w:rPr>
          <w:rFonts w:ascii="仿宋_GB2312" w:hAnsi="仿宋" w:eastAsia="仿宋_GB2312" w:cs="仿宋"/>
          <w:sz w:val="32"/>
          <w:szCs w:val="32"/>
          <w:lang w:bidi="ar"/>
        </w:rPr>
        <w:t>DC01/SPCC</w:t>
      </w:r>
      <w:r>
        <w:rPr>
          <w:rFonts w:hint="eastAsia" w:ascii="仿宋_GB2312" w:hAnsi="仿宋" w:eastAsia="仿宋_GB2312" w:cs="仿宋"/>
          <w:sz w:val="32"/>
          <w:szCs w:val="32"/>
          <w:lang w:bidi="ar"/>
        </w:rPr>
        <w:t>）。</w:t>
      </w:r>
    </w:p>
    <w:p w14:paraId="1880CBCF">
      <w:pPr>
        <w:widowControl/>
        <w:spacing w:line="360" w:lineRule="auto"/>
        <w:jc w:val="left"/>
        <w:rPr>
          <w:rFonts w:ascii="仿宋_GB2312" w:eastAsia="仿宋_GB2312"/>
          <w:sz w:val="32"/>
          <w:szCs w:val="32"/>
        </w:rPr>
      </w:pPr>
      <w:r>
        <w:rPr>
          <w:rFonts w:hint="eastAsia" w:ascii="宋体" w:hAnsi="宋体" w:cs="仿宋"/>
          <w:sz w:val="32"/>
          <w:szCs w:val="32"/>
          <w:lang w:bidi="ar"/>
        </w:rPr>
        <w:t>②</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整体强度及稳定性符合《冷弯型钢结构技术标准》（</w:t>
      </w:r>
      <w:r>
        <w:rPr>
          <w:rFonts w:ascii="仿宋_GB2312" w:hAnsi="仿宋" w:eastAsia="仿宋_GB2312" w:cs="仿宋"/>
          <w:sz w:val="32"/>
          <w:szCs w:val="32"/>
          <w:lang w:bidi="ar"/>
        </w:rPr>
        <w:t>GB/T50018-2025</w:t>
      </w:r>
      <w:r>
        <w:rPr>
          <w:rFonts w:hint="eastAsia" w:ascii="仿宋_GB2312" w:hAnsi="仿宋" w:eastAsia="仿宋_GB2312" w:cs="仿宋"/>
          <w:sz w:val="32"/>
          <w:szCs w:val="32"/>
          <w:lang w:bidi="ar"/>
        </w:rPr>
        <w:t xml:space="preserve">）所确定的标准及行业标准。 </w:t>
      </w:r>
      <w:bookmarkStart w:id="138" w:name="pindex373"/>
      <w:bookmarkEnd w:id="138"/>
    </w:p>
    <w:p w14:paraId="201786F6">
      <w:pPr>
        <w:widowControl/>
        <w:spacing w:line="360" w:lineRule="auto"/>
        <w:jc w:val="left"/>
        <w:rPr>
          <w:rFonts w:ascii="仿宋_GB2312" w:eastAsia="仿宋_GB2312"/>
          <w:sz w:val="32"/>
          <w:szCs w:val="32"/>
        </w:rPr>
      </w:pPr>
      <w:r>
        <w:rPr>
          <w:rFonts w:hint="eastAsia" w:ascii="宋体" w:hAnsi="宋体" w:cs="仿宋"/>
          <w:sz w:val="32"/>
          <w:szCs w:val="32"/>
          <w:lang w:bidi="ar"/>
        </w:rPr>
        <w:t>③</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全部货架表面静电喷塑处理，要求喷塑表面光滑、平整、牢靠、漂亮，塑粉采用优质粉末。杜绝毛刺和焊接气孔及漏焊等，且焊接周围不能有焊渣。 </w:t>
      </w:r>
      <w:bookmarkStart w:id="139" w:name="pindex374"/>
      <w:bookmarkEnd w:id="139"/>
    </w:p>
    <w:p w14:paraId="41A15F23">
      <w:pPr>
        <w:widowControl/>
        <w:spacing w:line="360" w:lineRule="auto"/>
        <w:jc w:val="left"/>
        <w:rPr>
          <w:rFonts w:ascii="仿宋_GB2312" w:hAnsi="宋体" w:eastAsia="仿宋_GB2312"/>
          <w:sz w:val="32"/>
          <w:szCs w:val="32"/>
          <w:lang w:bidi="ar"/>
        </w:rPr>
      </w:pPr>
      <w:r>
        <w:rPr>
          <w:rFonts w:hint="eastAsia" w:ascii="仿宋_GB2312" w:hAnsi="仿宋" w:eastAsia="仿宋_GB2312" w:cs="仿宋"/>
          <w:sz w:val="32"/>
          <w:szCs w:val="32"/>
          <w:lang w:bidi="ar"/>
        </w:rPr>
        <w:t>④</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所有货架的构件，均选用热卷板纵剪后经冷轧加工的型材制作，其强度指标如下： </w:t>
      </w:r>
      <w:bookmarkStart w:id="140" w:name="pindex375"/>
      <w:bookmarkEnd w:id="140"/>
    </w:p>
    <w:p w14:paraId="66CB9E66">
      <w:pPr>
        <w:widowControl/>
        <w:spacing w:line="360" w:lineRule="auto"/>
        <w:jc w:val="left"/>
        <w:rPr>
          <w:rFonts w:ascii="仿宋_GB2312" w:eastAsia="仿宋_GB2312"/>
          <w:sz w:val="32"/>
          <w:szCs w:val="32"/>
        </w:rPr>
      </w:pPr>
      <w:r>
        <w:rPr>
          <w:rFonts w:hint="eastAsia" w:ascii="仿宋_GB2312" w:hAnsi="仿宋" w:eastAsia="仿宋_GB2312" w:cs="仿宋"/>
          <w:sz w:val="32"/>
          <w:szCs w:val="32"/>
          <w:lang w:bidi="ar"/>
        </w:rPr>
        <w:t>钢材强度设计值（</w:t>
      </w:r>
      <w:r>
        <w:rPr>
          <w:rFonts w:ascii="仿宋_GB2312" w:hAnsi="仿宋" w:eastAsia="仿宋_GB2312" w:cs="仿宋"/>
          <w:sz w:val="32"/>
          <w:szCs w:val="32"/>
          <w:lang w:bidi="ar"/>
        </w:rPr>
        <w:t>N/mm</w:t>
      </w:r>
      <w:r>
        <w:rPr>
          <w:rFonts w:eastAsia="仿宋_GB2312" w:cs="Calibri"/>
          <w:sz w:val="32"/>
          <w:szCs w:val="32"/>
          <w:lang w:bidi="ar"/>
        </w:rPr>
        <w:t>²</w:t>
      </w:r>
      <w:r>
        <w:rPr>
          <w:rFonts w:hint="eastAsia" w:ascii="仿宋_GB2312" w:hAnsi="仿宋" w:eastAsia="仿宋_GB2312" w:cs="仿宋"/>
          <w:sz w:val="32"/>
          <w:szCs w:val="32"/>
          <w:lang w:bidi="ar"/>
        </w:rPr>
        <w:t>）</w:t>
      </w:r>
      <w:bookmarkStart w:id="141" w:name="pindex376"/>
      <w:bookmarkEnd w:id="141"/>
    </w:p>
    <w:tbl>
      <w:tblPr>
        <w:tblStyle w:val="18"/>
        <w:tblW w:w="79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1588"/>
        <w:gridCol w:w="3226"/>
        <w:gridCol w:w="1168"/>
        <w:gridCol w:w="1984"/>
      </w:tblGrid>
      <w:tr w14:paraId="15C92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28" w:hRule="atLeast"/>
          <w:jc w:val="center"/>
        </w:trPr>
        <w:tc>
          <w:tcPr>
            <w:tcW w:w="1588" w:type="dxa"/>
            <w:vAlign w:val="center"/>
          </w:tcPr>
          <w:p w14:paraId="2C88A358">
            <w:pPr>
              <w:spacing w:line="400" w:lineRule="exact"/>
              <w:jc w:val="center"/>
              <w:rPr>
                <w:rFonts w:ascii="宋体" w:hAnsi="宋体"/>
                <w:sz w:val="28"/>
                <w:szCs w:val="28"/>
              </w:rPr>
            </w:pPr>
            <w:r>
              <w:rPr>
                <w:rFonts w:hint="eastAsia" w:ascii="宋体" w:hAnsi="宋体"/>
                <w:sz w:val="28"/>
                <w:szCs w:val="28"/>
              </w:rPr>
              <w:t>钢号</w:t>
            </w:r>
          </w:p>
        </w:tc>
        <w:tc>
          <w:tcPr>
            <w:tcW w:w="3226" w:type="dxa"/>
            <w:vAlign w:val="center"/>
          </w:tcPr>
          <w:p w14:paraId="10EF3D37">
            <w:pPr>
              <w:spacing w:line="400" w:lineRule="exact"/>
              <w:jc w:val="center"/>
              <w:rPr>
                <w:rFonts w:ascii="宋体" w:hAnsi="宋体"/>
                <w:sz w:val="28"/>
                <w:szCs w:val="28"/>
              </w:rPr>
            </w:pPr>
            <w:r>
              <w:rPr>
                <w:rFonts w:hint="eastAsia" w:ascii="宋体" w:hAnsi="宋体"/>
                <w:sz w:val="28"/>
                <w:szCs w:val="28"/>
              </w:rPr>
              <w:t>抗拉、抗压、抗弯</w:t>
            </w:r>
          </w:p>
        </w:tc>
        <w:tc>
          <w:tcPr>
            <w:tcW w:w="1168" w:type="dxa"/>
            <w:vAlign w:val="center"/>
          </w:tcPr>
          <w:p w14:paraId="450C1D14">
            <w:pPr>
              <w:spacing w:line="400" w:lineRule="exact"/>
              <w:jc w:val="center"/>
              <w:rPr>
                <w:rFonts w:ascii="宋体" w:hAnsi="宋体"/>
                <w:sz w:val="28"/>
                <w:szCs w:val="28"/>
              </w:rPr>
            </w:pPr>
            <w:r>
              <w:rPr>
                <w:rFonts w:hint="eastAsia" w:ascii="宋体" w:hAnsi="宋体"/>
                <w:sz w:val="28"/>
                <w:szCs w:val="28"/>
              </w:rPr>
              <w:t>抗剪</w:t>
            </w:r>
          </w:p>
        </w:tc>
        <w:tc>
          <w:tcPr>
            <w:tcW w:w="1984" w:type="dxa"/>
            <w:vAlign w:val="center"/>
          </w:tcPr>
          <w:p w14:paraId="7CC467A5">
            <w:pPr>
              <w:spacing w:line="400" w:lineRule="exact"/>
              <w:jc w:val="center"/>
              <w:rPr>
                <w:rFonts w:ascii="宋体" w:hAnsi="宋体"/>
                <w:sz w:val="28"/>
                <w:szCs w:val="28"/>
              </w:rPr>
            </w:pPr>
            <w:r>
              <w:rPr>
                <w:rFonts w:hint="eastAsia" w:ascii="宋体" w:hAnsi="宋体"/>
                <w:sz w:val="28"/>
                <w:szCs w:val="28"/>
              </w:rPr>
              <w:t>端面承压</w:t>
            </w:r>
          </w:p>
        </w:tc>
      </w:tr>
      <w:tr w14:paraId="7ABD18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51" w:hRule="atLeast"/>
          <w:jc w:val="center"/>
        </w:trPr>
        <w:tc>
          <w:tcPr>
            <w:tcW w:w="1588" w:type="dxa"/>
            <w:vAlign w:val="center"/>
          </w:tcPr>
          <w:p w14:paraId="61F31EFB">
            <w:pPr>
              <w:spacing w:line="400" w:lineRule="exact"/>
              <w:jc w:val="center"/>
              <w:rPr>
                <w:rFonts w:ascii="宋体" w:hAnsi="宋体"/>
                <w:sz w:val="28"/>
                <w:szCs w:val="28"/>
              </w:rPr>
            </w:pPr>
            <w:r>
              <w:rPr>
                <w:rFonts w:hint="eastAsia" w:ascii="宋体" w:hAnsi="宋体"/>
                <w:sz w:val="28"/>
                <w:szCs w:val="28"/>
              </w:rPr>
              <w:t>Q235B</w:t>
            </w:r>
          </w:p>
        </w:tc>
        <w:tc>
          <w:tcPr>
            <w:tcW w:w="3226" w:type="dxa"/>
            <w:vAlign w:val="center"/>
          </w:tcPr>
          <w:p w14:paraId="46F86D22">
            <w:pPr>
              <w:spacing w:line="400" w:lineRule="exact"/>
              <w:jc w:val="center"/>
              <w:rPr>
                <w:rFonts w:ascii="宋体" w:hAnsi="宋体"/>
                <w:sz w:val="28"/>
                <w:szCs w:val="28"/>
              </w:rPr>
            </w:pPr>
            <w:r>
              <w:rPr>
                <w:rFonts w:hint="eastAsia" w:ascii="宋体" w:hAnsi="宋体"/>
                <w:sz w:val="28"/>
                <w:szCs w:val="28"/>
              </w:rPr>
              <w:t>205</w:t>
            </w:r>
          </w:p>
        </w:tc>
        <w:tc>
          <w:tcPr>
            <w:tcW w:w="1168" w:type="dxa"/>
            <w:vAlign w:val="center"/>
          </w:tcPr>
          <w:p w14:paraId="437F850C">
            <w:pPr>
              <w:spacing w:line="400" w:lineRule="exact"/>
              <w:jc w:val="center"/>
              <w:rPr>
                <w:rFonts w:ascii="宋体" w:hAnsi="宋体"/>
                <w:sz w:val="28"/>
                <w:szCs w:val="28"/>
              </w:rPr>
            </w:pPr>
            <w:r>
              <w:rPr>
                <w:rFonts w:hint="eastAsia" w:ascii="宋体" w:hAnsi="宋体"/>
                <w:sz w:val="28"/>
                <w:szCs w:val="28"/>
              </w:rPr>
              <w:t>120</w:t>
            </w:r>
          </w:p>
        </w:tc>
        <w:tc>
          <w:tcPr>
            <w:tcW w:w="1984" w:type="dxa"/>
            <w:vAlign w:val="center"/>
          </w:tcPr>
          <w:p w14:paraId="0E1FF315">
            <w:pPr>
              <w:spacing w:line="400" w:lineRule="exact"/>
              <w:jc w:val="center"/>
              <w:rPr>
                <w:rFonts w:ascii="宋体" w:hAnsi="宋体"/>
                <w:sz w:val="28"/>
                <w:szCs w:val="28"/>
              </w:rPr>
            </w:pPr>
            <w:r>
              <w:rPr>
                <w:rFonts w:hint="eastAsia" w:ascii="宋体" w:hAnsi="宋体"/>
                <w:sz w:val="28"/>
                <w:szCs w:val="28"/>
              </w:rPr>
              <w:t>310</w:t>
            </w:r>
          </w:p>
        </w:tc>
      </w:tr>
    </w:tbl>
    <w:p w14:paraId="435A8AEE">
      <w:pPr>
        <w:widowControl/>
        <w:jc w:val="left"/>
        <w:rPr>
          <w:rFonts w:ascii="仿宋_GB2312" w:hAnsi="仿宋" w:eastAsia="仿宋_GB2312" w:cs="仿宋"/>
          <w:b/>
          <w:bCs/>
          <w:sz w:val="32"/>
          <w:szCs w:val="32"/>
          <w:lang w:bidi="ar"/>
        </w:rPr>
      </w:pPr>
      <w:r>
        <w:rPr>
          <w:rFonts w:ascii="仿宋_GB2312" w:hAnsi="仿宋" w:eastAsia="仿宋_GB2312" w:cs="仿宋"/>
          <w:b/>
          <w:bCs/>
          <w:sz w:val="32"/>
          <w:szCs w:val="32"/>
          <w:lang w:bidi="ar"/>
        </w:rPr>
        <w:t>8</w:t>
      </w:r>
      <w:r>
        <w:rPr>
          <w:rFonts w:hint="eastAsia" w:ascii="仿宋_GB2312" w:hAnsi="仿宋" w:eastAsia="仿宋_GB2312" w:cs="仿宋"/>
          <w:b/>
          <w:bCs/>
          <w:sz w:val="32"/>
          <w:szCs w:val="32"/>
          <w:lang w:bidi="ar"/>
        </w:rPr>
        <w:t xml:space="preserve">）货架焊接要求 </w:t>
      </w:r>
      <w:bookmarkStart w:id="142" w:name="pindex385"/>
      <w:bookmarkEnd w:id="142"/>
    </w:p>
    <w:p w14:paraId="0390AC99">
      <w:pPr>
        <w:pStyle w:val="17"/>
        <w:ind w:firstLine="320"/>
        <w:rPr>
          <w:rFonts w:ascii="仿宋_GB2312" w:hAnsi="仿宋" w:eastAsia="仿宋_GB2312" w:cs="仿宋"/>
          <w:sz w:val="32"/>
          <w:szCs w:val="32"/>
          <w:u w:val="none"/>
          <w:lang w:bidi="ar"/>
        </w:rPr>
      </w:pPr>
      <w:r>
        <w:rPr>
          <w:rFonts w:hint="eastAsia" w:ascii="仿宋_GB2312" w:hAnsi="仿宋" w:eastAsia="仿宋_GB2312" w:cs="仿宋"/>
          <w:sz w:val="32"/>
          <w:szCs w:val="32"/>
          <w:u w:val="none"/>
          <w:lang w:bidi="ar"/>
        </w:rPr>
        <w:t>货架焊缝的强度指标，单位：N/mm</w:t>
      </w:r>
      <w:r>
        <w:rPr>
          <w:rFonts w:ascii="Calibri" w:hAnsi="Calibri" w:eastAsia="仿宋_GB2312" w:cs="Calibri"/>
          <w:sz w:val="32"/>
          <w:szCs w:val="32"/>
          <w:u w:val="none"/>
          <w:lang w:bidi="ar"/>
        </w:rPr>
        <w:t>²</w:t>
      </w:r>
      <w:r>
        <w:rPr>
          <w:rFonts w:hint="eastAsia" w:ascii="仿宋_GB2312" w:hAnsi="仿宋_GB2312" w:eastAsia="仿宋_GB2312" w:cs="仿宋_GB2312"/>
          <w:sz w:val="32"/>
          <w:szCs w:val="32"/>
          <w:u w:val="none"/>
          <w:lang w:bidi="ar"/>
        </w:rPr>
        <w:t>（</w:t>
      </w:r>
      <w:r>
        <w:rPr>
          <w:rFonts w:hint="eastAsia" w:ascii="仿宋_GB2312" w:hAnsi="仿宋" w:eastAsia="仿宋_GB2312" w:cs="仿宋"/>
          <w:sz w:val="32"/>
          <w:szCs w:val="32"/>
          <w:u w:val="none"/>
          <w:lang w:bidi="ar"/>
        </w:rPr>
        <w:t>MPa）,主要根据CECS23:90《钢货架结构设计规范》和</w:t>
      </w:r>
      <w:sdt>
        <w:sdtPr>
          <w:rPr>
            <w:rFonts w:ascii="仿宋_GB2312" w:hAnsi="仿宋" w:eastAsia="仿宋_GB2312" w:cs="仿宋"/>
            <w:sz w:val="32"/>
            <w:szCs w:val="32"/>
            <w:u w:val="none"/>
            <w:lang w:bidi="ar"/>
          </w:rPr>
          <w:alias w:val="敏感词"/>
          <w:id w:val="160756"/>
        </w:sdtPr>
        <w:sdtEndPr>
          <w:rPr>
            <w:rFonts w:ascii="仿宋_GB2312" w:hAnsi="仿宋" w:eastAsia="仿宋_GB2312" w:cs="仿宋"/>
            <w:sz w:val="32"/>
            <w:szCs w:val="32"/>
            <w:u w:val="none"/>
            <w:lang w:bidi="ar"/>
          </w:rPr>
        </w:sdtEndPr>
        <w:sdtContent>
          <w:bookmarkStart w:id="143" w:name="bkPolitics160756"/>
          <w:r>
            <w:rPr>
              <w:rFonts w:hint="eastAsia" w:ascii="仿宋_GB2312" w:hAnsi="仿宋" w:eastAsia="仿宋_GB2312" w:cs="仿宋"/>
              <w:sz w:val="32"/>
              <w:szCs w:val="32"/>
              <w:u w:val="none"/>
              <w:lang w:bidi="ar"/>
            </w:rPr>
            <w:t>JB</w:t>
          </w:r>
          <w:bookmarkEnd w:id="143"/>
        </w:sdtContent>
      </w:sdt>
      <w:r>
        <w:rPr>
          <w:rFonts w:hint="eastAsia" w:ascii="仿宋_GB2312" w:hAnsi="仿宋" w:eastAsia="仿宋_GB2312" w:cs="仿宋"/>
          <w:sz w:val="32"/>
          <w:szCs w:val="32"/>
          <w:u w:val="none"/>
          <w:lang w:bidi="ar"/>
        </w:rPr>
        <w:t>/T 5323-2017标准，按钢材材质和焊缝类型划分如下：</w:t>
      </w:r>
    </w:p>
    <w:p w14:paraId="603A1EC8">
      <w:pPr>
        <w:pStyle w:val="17"/>
        <w:ind w:firstLine="0" w:firstLineChars="0"/>
        <w:rPr>
          <w:rFonts w:ascii="仿宋_GB2312" w:hAnsi="仿宋" w:eastAsia="仿宋_GB2312" w:cs="仿宋"/>
          <w:sz w:val="32"/>
          <w:szCs w:val="32"/>
          <w:u w:val="none"/>
          <w:lang w:bidi="ar"/>
        </w:rPr>
      </w:pPr>
      <w:r>
        <w:rPr>
          <w:rFonts w:hint="eastAsia" w:ascii="宋体" w:hAnsi="宋体" w:cs="仿宋"/>
          <w:sz w:val="32"/>
          <w:szCs w:val="32"/>
          <w:u w:val="none"/>
          <w:lang w:bidi="ar"/>
        </w:rPr>
        <w:t>①</w:t>
      </w:r>
      <w:r>
        <w:rPr>
          <w:rFonts w:hint="eastAsia" w:ascii="仿宋_GB2312" w:hAnsi="仿宋" w:eastAsia="仿宋_GB2312" w:cs="仿宋"/>
          <w:sz w:val="32"/>
          <w:szCs w:val="32"/>
          <w:u w:val="none"/>
          <w:lang w:bidi="ar"/>
        </w:rPr>
        <w:t xml:space="preserve"> 角焊缝</w:t>
      </w:r>
      <w:bookmarkStart w:id="144" w:name="pindex387"/>
      <w:bookmarkEnd w:id="144"/>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86"/>
        <w:gridCol w:w="2832"/>
        <w:gridCol w:w="2804"/>
      </w:tblGrid>
      <w:tr w14:paraId="30E1E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30BBB726">
            <w:pPr>
              <w:pStyle w:val="17"/>
              <w:spacing w:line="36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钢材牌号</w:t>
            </w:r>
          </w:p>
        </w:tc>
        <w:tc>
          <w:tcPr>
            <w:tcW w:w="0" w:type="auto"/>
            <w:shd w:val="clear" w:color="auto" w:fill="auto"/>
            <w:vAlign w:val="center"/>
          </w:tcPr>
          <w:p w14:paraId="2C6DF423">
            <w:pPr>
              <w:pStyle w:val="17"/>
              <w:spacing w:line="32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抗拉、抗压、抗弯</w:t>
            </w:r>
          </w:p>
          <w:p w14:paraId="113BB98F">
            <w:pPr>
              <w:pStyle w:val="17"/>
              <w:spacing w:line="32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设计强度</w:t>
            </w:r>
          </w:p>
        </w:tc>
        <w:tc>
          <w:tcPr>
            <w:tcW w:w="0" w:type="auto"/>
            <w:shd w:val="clear" w:color="auto" w:fill="auto"/>
            <w:vAlign w:val="center"/>
          </w:tcPr>
          <w:p w14:paraId="3B4A6A6E">
            <w:pPr>
              <w:pStyle w:val="17"/>
              <w:spacing w:line="360" w:lineRule="exact"/>
              <w:ind w:firstLine="280"/>
              <w:jc w:val="center"/>
              <w:rPr>
                <w:rFonts w:ascii="宋体" w:hAnsi="宋体" w:cs="仿宋"/>
                <w:sz w:val="28"/>
                <w:szCs w:val="28"/>
                <w:u w:val="none"/>
                <w:lang w:bidi="ar"/>
              </w:rPr>
            </w:pPr>
            <w:r>
              <w:rPr>
                <w:rFonts w:hint="eastAsia" w:ascii="宋体" w:hAnsi="宋体" w:cs="仿宋"/>
                <w:sz w:val="28"/>
                <w:szCs w:val="28"/>
                <w:u w:val="none"/>
                <w:lang w:bidi="ar"/>
              </w:rPr>
              <w:t>抗剪设计强度</w:t>
            </w:r>
          </w:p>
        </w:tc>
      </w:tr>
      <w:tr w14:paraId="4663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0" w:type="dxa"/>
            <w:shd w:val="clear" w:color="auto" w:fill="auto"/>
            <w:vAlign w:val="center"/>
          </w:tcPr>
          <w:p w14:paraId="64C4524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Q235</w:t>
            </w:r>
            <w:r>
              <w:rPr>
                <w:rFonts w:ascii="宋体" w:hAnsi="宋体" w:cs="仿宋"/>
                <w:sz w:val="28"/>
                <w:szCs w:val="28"/>
                <w:u w:val="none"/>
                <w:lang w:bidi="ar"/>
              </w:rPr>
              <w:t>B</w:t>
            </w:r>
          </w:p>
        </w:tc>
        <w:tc>
          <w:tcPr>
            <w:tcW w:w="3321" w:type="dxa"/>
            <w:shd w:val="clear" w:color="auto" w:fill="auto"/>
            <w:vAlign w:val="center"/>
          </w:tcPr>
          <w:p w14:paraId="5A94B9DE">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140</w:t>
            </w:r>
          </w:p>
        </w:tc>
        <w:tc>
          <w:tcPr>
            <w:tcW w:w="3321" w:type="dxa"/>
            <w:shd w:val="clear" w:color="auto" w:fill="auto"/>
            <w:vAlign w:val="center"/>
          </w:tcPr>
          <w:p w14:paraId="16AB5836">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98</w:t>
            </w:r>
          </w:p>
        </w:tc>
      </w:tr>
    </w:tbl>
    <w:p w14:paraId="7D937220">
      <w:pPr>
        <w:pStyle w:val="17"/>
        <w:ind w:firstLine="0" w:firstLineChars="0"/>
        <w:rPr>
          <w:rFonts w:ascii="仿宋_GB2312" w:hAnsi="仿宋" w:eastAsia="仿宋_GB2312" w:cs="仿宋"/>
          <w:sz w:val="32"/>
          <w:szCs w:val="32"/>
          <w:u w:val="none"/>
          <w:lang w:bidi="ar"/>
        </w:rPr>
      </w:pPr>
      <w:r>
        <w:rPr>
          <w:rFonts w:hint="eastAsia" w:ascii="宋体" w:hAnsi="宋体" w:cs="仿宋"/>
          <w:sz w:val="32"/>
          <w:szCs w:val="32"/>
          <w:u w:val="none"/>
          <w:lang w:bidi="ar"/>
        </w:rPr>
        <w:t xml:space="preserve">② </w:t>
      </w:r>
      <w:r>
        <w:rPr>
          <w:rFonts w:hint="eastAsia" w:ascii="仿宋_GB2312" w:hAnsi="仿宋" w:eastAsia="仿宋_GB2312" w:cs="仿宋"/>
          <w:sz w:val="32"/>
          <w:szCs w:val="32"/>
          <w:u w:val="none"/>
          <w:lang w:bidi="ar"/>
        </w:rPr>
        <w:t>对接焊缝</w:t>
      </w:r>
      <w:bookmarkStart w:id="145" w:name="pindex395"/>
      <w:bookmarkEnd w:id="145"/>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6"/>
        <w:gridCol w:w="2138"/>
        <w:gridCol w:w="2109"/>
        <w:gridCol w:w="2109"/>
      </w:tblGrid>
      <w:tr w14:paraId="54697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6" w:type="dxa"/>
            <w:shd w:val="clear" w:color="auto" w:fill="auto"/>
            <w:vAlign w:val="center"/>
          </w:tcPr>
          <w:p w14:paraId="1C8E41D1">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钢材牌号</w:t>
            </w:r>
          </w:p>
        </w:tc>
        <w:tc>
          <w:tcPr>
            <w:tcW w:w="2138" w:type="dxa"/>
            <w:shd w:val="clear" w:color="auto" w:fill="auto"/>
            <w:vAlign w:val="center"/>
          </w:tcPr>
          <w:p w14:paraId="187FC31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抗拉、抗弯</w:t>
            </w:r>
          </w:p>
        </w:tc>
        <w:tc>
          <w:tcPr>
            <w:tcW w:w="2109" w:type="dxa"/>
            <w:shd w:val="clear" w:color="auto" w:fill="auto"/>
            <w:vAlign w:val="center"/>
          </w:tcPr>
          <w:p w14:paraId="786B62B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抗压</w:t>
            </w:r>
          </w:p>
        </w:tc>
        <w:tc>
          <w:tcPr>
            <w:tcW w:w="2109" w:type="dxa"/>
            <w:shd w:val="clear" w:color="auto" w:fill="auto"/>
            <w:vAlign w:val="center"/>
          </w:tcPr>
          <w:p w14:paraId="4AB67313">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抗剪</w:t>
            </w:r>
          </w:p>
        </w:tc>
      </w:tr>
      <w:tr w14:paraId="2B09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2166" w:type="dxa"/>
            <w:shd w:val="clear" w:color="auto" w:fill="auto"/>
            <w:vAlign w:val="center"/>
          </w:tcPr>
          <w:p w14:paraId="6D31028A">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Q235</w:t>
            </w:r>
            <w:r>
              <w:rPr>
                <w:rFonts w:ascii="宋体" w:hAnsi="宋体" w:cs="仿宋"/>
                <w:sz w:val="28"/>
                <w:szCs w:val="28"/>
                <w:u w:val="none"/>
                <w:lang w:bidi="ar"/>
              </w:rPr>
              <w:t>B</w:t>
            </w:r>
          </w:p>
        </w:tc>
        <w:tc>
          <w:tcPr>
            <w:tcW w:w="2138" w:type="dxa"/>
            <w:shd w:val="clear" w:color="auto" w:fill="auto"/>
            <w:vAlign w:val="center"/>
          </w:tcPr>
          <w:p w14:paraId="0C3B4F76">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175</w:t>
            </w:r>
          </w:p>
        </w:tc>
        <w:tc>
          <w:tcPr>
            <w:tcW w:w="2109" w:type="dxa"/>
            <w:shd w:val="clear" w:color="auto" w:fill="auto"/>
            <w:vAlign w:val="center"/>
          </w:tcPr>
          <w:p w14:paraId="5A6427ED">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205</w:t>
            </w:r>
          </w:p>
        </w:tc>
        <w:tc>
          <w:tcPr>
            <w:tcW w:w="2109" w:type="dxa"/>
            <w:shd w:val="clear" w:color="auto" w:fill="auto"/>
            <w:vAlign w:val="center"/>
          </w:tcPr>
          <w:p w14:paraId="4F5C8291">
            <w:pPr>
              <w:pStyle w:val="17"/>
              <w:ind w:firstLine="280"/>
              <w:jc w:val="center"/>
              <w:rPr>
                <w:rFonts w:ascii="宋体" w:hAnsi="宋体" w:cs="仿宋"/>
                <w:sz w:val="28"/>
                <w:szCs w:val="28"/>
                <w:u w:val="none"/>
                <w:lang w:bidi="ar"/>
              </w:rPr>
            </w:pPr>
            <w:r>
              <w:rPr>
                <w:rFonts w:hint="eastAsia" w:ascii="宋体" w:hAnsi="宋体" w:cs="仿宋"/>
                <w:sz w:val="28"/>
                <w:szCs w:val="28"/>
                <w:u w:val="none"/>
                <w:lang w:bidi="ar"/>
              </w:rPr>
              <w:t>120</w:t>
            </w:r>
          </w:p>
        </w:tc>
      </w:tr>
    </w:tbl>
    <w:p w14:paraId="3444189B">
      <w:pPr>
        <w:widowControl/>
        <w:numPr>
          <w:ilvl w:val="0"/>
          <w:numId w:val="3"/>
        </w:numPr>
        <w:spacing w:before="156" w:beforeLines="50" w:line="360" w:lineRule="auto"/>
        <w:ind w:left="320" w:hanging="320" w:hangingChars="100"/>
        <w:jc w:val="left"/>
        <w:rPr>
          <w:rFonts w:ascii="仿宋_GB2312" w:hAnsi="仿宋" w:eastAsia="仿宋_GB2312" w:cs="仿宋"/>
          <w:sz w:val="32"/>
          <w:szCs w:val="32"/>
        </w:rPr>
      </w:pPr>
      <w:r>
        <w:rPr>
          <w:rFonts w:hint="eastAsia" w:ascii="仿宋_GB2312" w:hAnsi="仿宋" w:eastAsia="仿宋_GB2312" w:cs="仿宋"/>
          <w:sz w:val="32"/>
          <w:szCs w:val="32"/>
          <w:lang w:bidi="ar"/>
        </w:rPr>
        <w:t>坡口符合</w:t>
      </w:r>
      <w:r>
        <w:rPr>
          <w:rFonts w:ascii="仿宋_GB2312" w:hAnsi="仿宋" w:eastAsia="仿宋_GB2312" w:cs="仿宋"/>
          <w:sz w:val="32"/>
          <w:szCs w:val="32"/>
          <w:lang w:bidi="ar"/>
        </w:rPr>
        <w:t>GB/T 985.2-2008</w:t>
      </w:r>
      <w:r>
        <w:rPr>
          <w:rFonts w:hint="eastAsia" w:ascii="仿宋_GB2312" w:hAnsi="仿宋" w:eastAsia="仿宋_GB2312" w:cs="仿宋"/>
          <w:sz w:val="32"/>
          <w:szCs w:val="32"/>
          <w:lang w:bidi="ar"/>
        </w:rPr>
        <w:t xml:space="preserve"> 的规定</w:t>
      </w:r>
    </w:p>
    <w:p w14:paraId="3370C70E">
      <w:pPr>
        <w:widowControl/>
        <w:numPr>
          <w:ilvl w:val="0"/>
          <w:numId w:val="3"/>
        </w:numPr>
        <w:spacing w:line="360" w:lineRule="auto"/>
        <w:ind w:left="320" w:hanging="320" w:hangingChars="100"/>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 xml:space="preserve">焊缝金属表面焊波应均匀，不得有裂纹、夹渣、焊瘤、烧穿、弧坑和针状气孔等缺陷，焊接区不得有飞溅物。焊接质量达到 </w:t>
      </w:r>
      <w:sdt>
        <w:sdtPr>
          <w:rPr>
            <w:rFonts w:ascii="仿宋_GB2312" w:hAnsi="仿宋" w:eastAsia="仿宋_GB2312" w:cs="仿宋"/>
            <w:sz w:val="32"/>
            <w:szCs w:val="32"/>
            <w:lang w:bidi="ar"/>
          </w:rPr>
          <w:alias w:val="敏感词"/>
          <w:id w:val="1072004"/>
        </w:sdtPr>
        <w:sdtEndPr>
          <w:rPr>
            <w:rFonts w:ascii="仿宋_GB2312" w:hAnsi="仿宋" w:eastAsia="仿宋_GB2312" w:cs="仿宋"/>
            <w:sz w:val="32"/>
            <w:szCs w:val="32"/>
            <w:lang w:bidi="ar"/>
          </w:rPr>
        </w:sdtEndPr>
        <w:sdtContent>
          <w:bookmarkStart w:id="146" w:name="bkPolitics1072004"/>
          <w:r>
            <w:rPr>
              <w:rFonts w:hint="eastAsia" w:ascii="仿宋_GB2312" w:hAnsi="仿宋" w:eastAsia="仿宋_GB2312" w:cs="仿宋"/>
              <w:sz w:val="32"/>
              <w:szCs w:val="32"/>
              <w:lang w:bidi="ar"/>
            </w:rPr>
            <w:t>JB</w:t>
          </w:r>
          <w:bookmarkEnd w:id="146"/>
        </w:sdtContent>
      </w:sdt>
      <w:r>
        <w:rPr>
          <w:rFonts w:hint="eastAsia" w:ascii="仿宋_GB2312" w:hAnsi="仿宋" w:eastAsia="仿宋_GB2312" w:cs="仿宋"/>
          <w:sz w:val="32"/>
          <w:szCs w:val="32"/>
          <w:lang w:bidi="ar"/>
        </w:rPr>
        <w:t xml:space="preserve">/T9186-1999标准的 2 级要求。 </w:t>
      </w:r>
    </w:p>
    <w:p w14:paraId="08912846">
      <w:pPr>
        <w:widowControl/>
        <w:numPr>
          <w:ilvl w:val="0"/>
          <w:numId w:val="3"/>
        </w:numPr>
        <w:spacing w:line="360" w:lineRule="auto"/>
        <w:ind w:left="320" w:hanging="320" w:hangingChars="100"/>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焊缝表面不允许有气孔。咬边深度不超过</w:t>
      </w:r>
      <w:sdt>
        <w:sdtPr>
          <w:rPr>
            <w:rFonts w:ascii="仿宋_GB2312" w:hAnsi="仿宋" w:eastAsia="仿宋_GB2312" w:cs="仿宋"/>
            <w:sz w:val="32"/>
            <w:szCs w:val="32"/>
            <w:lang w:bidi="ar"/>
          </w:rPr>
          <w:alias w:val="单位间隙"/>
          <w:id w:val="113025"/>
        </w:sdtPr>
        <w:sdtEndPr>
          <w:rPr>
            <w:rFonts w:ascii="仿宋_GB2312" w:hAnsi="仿宋" w:eastAsia="仿宋_GB2312" w:cs="仿宋"/>
            <w:sz w:val="32"/>
            <w:szCs w:val="32"/>
            <w:lang w:bidi="ar"/>
          </w:rPr>
        </w:sdtEndPr>
        <w:sdtContent>
          <w:bookmarkStart w:id="147" w:name="bkFormat113025"/>
          <w:r>
            <w:rPr>
              <w:rFonts w:hint="eastAsia" w:ascii="仿宋_GB2312" w:hAnsi="仿宋" w:eastAsia="仿宋_GB2312" w:cs="仿宋"/>
              <w:sz w:val="32"/>
              <w:szCs w:val="32"/>
              <w:lang w:bidi="ar"/>
            </w:rPr>
            <w:t>0.5 mm</w:t>
          </w:r>
          <w:bookmarkEnd w:id="147"/>
        </w:sdtContent>
      </w:sdt>
      <w:r>
        <w:rPr>
          <w:rFonts w:hint="eastAsia" w:ascii="仿宋_GB2312" w:hAnsi="仿宋" w:eastAsia="仿宋_GB2312" w:cs="仿宋"/>
          <w:sz w:val="32"/>
          <w:szCs w:val="32"/>
          <w:lang w:bidi="ar"/>
        </w:rPr>
        <w:t xml:space="preserve">，累计总长度不得超过焊缝长度的10%。对接焊缝和贴角焊缝的外形尺寸极限偏差应符合 </w:t>
      </w:r>
      <w:r>
        <w:rPr>
          <w:rFonts w:ascii="仿宋_GB2312" w:hAnsi="仿宋" w:eastAsia="仿宋_GB2312" w:cs="仿宋"/>
          <w:sz w:val="32"/>
          <w:szCs w:val="32"/>
          <w:lang w:bidi="ar"/>
        </w:rPr>
        <w:t>GB50205</w:t>
      </w:r>
      <w:r>
        <w:rPr>
          <w:rFonts w:hint="eastAsia" w:ascii="仿宋_GB2312" w:hAnsi="仿宋" w:eastAsia="仿宋_GB2312" w:cs="仿宋"/>
          <w:sz w:val="32"/>
          <w:szCs w:val="32"/>
          <w:lang w:bidi="ar"/>
        </w:rPr>
        <w:t>中的有关规定。</w:t>
      </w:r>
    </w:p>
    <w:p w14:paraId="43C2C425">
      <w:pPr>
        <w:widowControl/>
        <w:spacing w:line="360" w:lineRule="auto"/>
        <w:jc w:val="left"/>
        <w:rPr>
          <w:rFonts w:ascii="仿宋_GB2312" w:eastAsia="仿宋_GB2312"/>
          <w:b/>
          <w:bCs/>
          <w:sz w:val="32"/>
          <w:szCs w:val="32"/>
        </w:rPr>
      </w:pPr>
      <w:r>
        <w:rPr>
          <w:rFonts w:ascii="仿宋_GB2312" w:hAnsi="仿宋" w:eastAsia="仿宋_GB2312" w:cs="仿宋"/>
          <w:b/>
          <w:bCs/>
          <w:sz w:val="32"/>
          <w:szCs w:val="32"/>
          <w:lang w:bidi="ar"/>
        </w:rPr>
        <w:t>9</w:t>
      </w:r>
      <w:r>
        <w:rPr>
          <w:rFonts w:hint="eastAsia" w:ascii="仿宋_GB2312" w:hAnsi="仿宋" w:eastAsia="仿宋_GB2312" w:cs="仿宋"/>
          <w:b/>
          <w:bCs/>
          <w:sz w:val="32"/>
          <w:szCs w:val="32"/>
          <w:lang w:bidi="ar"/>
        </w:rPr>
        <w:t xml:space="preserve">）表面处理 </w:t>
      </w:r>
      <w:bookmarkStart w:id="148" w:name="pindex407"/>
      <w:bookmarkEnd w:id="148"/>
    </w:p>
    <w:p w14:paraId="21EB9A8E">
      <w:pPr>
        <w:widowControl/>
        <w:spacing w:line="360" w:lineRule="auto"/>
        <w:jc w:val="left"/>
        <w:rPr>
          <w:rFonts w:ascii="仿宋_GB2312" w:eastAsia="仿宋_GB2312"/>
          <w:sz w:val="32"/>
          <w:szCs w:val="32"/>
        </w:rPr>
      </w:pPr>
      <w:r>
        <w:rPr>
          <w:rFonts w:hint="eastAsia" w:ascii="宋体" w:hAnsi="宋体" w:cs="仿宋"/>
          <w:sz w:val="32"/>
          <w:szCs w:val="32"/>
          <w:lang w:bidi="ar"/>
        </w:rPr>
        <w:t>①</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采用环氧树脂粉末静电喷涂工艺，涂层厚度 60-80 微米，塑粉为国标粉末； </w:t>
      </w:r>
      <w:bookmarkStart w:id="149" w:name="pindex408"/>
      <w:bookmarkEnd w:id="149"/>
    </w:p>
    <w:p w14:paraId="66950EA1">
      <w:pPr>
        <w:widowControl/>
        <w:spacing w:line="360" w:lineRule="auto"/>
        <w:jc w:val="left"/>
        <w:rPr>
          <w:rFonts w:ascii="仿宋_GB2312" w:eastAsia="仿宋_GB2312"/>
          <w:sz w:val="32"/>
          <w:szCs w:val="32"/>
        </w:rPr>
      </w:pPr>
      <w:r>
        <w:rPr>
          <w:rFonts w:hint="eastAsia" w:ascii="宋体" w:hAnsi="宋体" w:cs="仿宋"/>
          <w:sz w:val="32"/>
          <w:szCs w:val="32"/>
          <w:lang w:bidi="ar"/>
        </w:rPr>
        <w:t>②</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静电喷粉附着力达到 </w:t>
      </w:r>
      <w:r>
        <w:rPr>
          <w:rFonts w:ascii="仿宋_GB2312" w:hAnsi="仿宋" w:eastAsia="仿宋_GB2312" w:cs="仿宋"/>
          <w:sz w:val="32"/>
          <w:szCs w:val="32"/>
          <w:lang w:bidi="ar"/>
        </w:rPr>
        <w:t>GB/T 9286-2021</w:t>
      </w:r>
      <w:r>
        <w:rPr>
          <w:rFonts w:hint="eastAsia" w:ascii="仿宋_GB2312" w:hAnsi="仿宋" w:eastAsia="仿宋_GB2312" w:cs="仿宋"/>
          <w:sz w:val="32"/>
          <w:szCs w:val="32"/>
          <w:lang w:bidi="ar"/>
        </w:rPr>
        <w:t xml:space="preserve"> 标准中 0 级要求，表面质量符合 </w:t>
      </w:r>
      <w:r>
        <w:rPr>
          <w:rFonts w:ascii="仿宋_GB2312" w:hAnsi="仿宋" w:eastAsia="仿宋_GB2312" w:cs="仿宋"/>
          <w:sz w:val="32"/>
          <w:szCs w:val="32"/>
          <w:lang w:bidi="ar"/>
        </w:rPr>
        <w:t>GB/T 9286-2021</w:t>
      </w:r>
      <w:r>
        <w:rPr>
          <w:rFonts w:hint="eastAsia" w:ascii="仿宋_GB2312" w:hAnsi="仿宋" w:eastAsia="仿宋_GB2312" w:cs="仿宋"/>
          <w:sz w:val="32"/>
          <w:szCs w:val="32"/>
          <w:lang w:bidi="ar"/>
        </w:rPr>
        <w:t xml:space="preserve"> 标准规定； </w:t>
      </w:r>
      <w:bookmarkStart w:id="150" w:name="pindex409"/>
      <w:bookmarkEnd w:id="150"/>
    </w:p>
    <w:p w14:paraId="7F5F168B">
      <w:pPr>
        <w:widowControl/>
        <w:spacing w:line="360" w:lineRule="auto"/>
        <w:jc w:val="left"/>
        <w:rPr>
          <w:rFonts w:ascii="仿宋_GB2312" w:eastAsia="仿宋_GB2312"/>
          <w:sz w:val="32"/>
          <w:szCs w:val="32"/>
        </w:rPr>
      </w:pPr>
      <w:r>
        <w:rPr>
          <w:rFonts w:hint="eastAsia" w:ascii="宋体" w:hAnsi="宋体" w:cs="仿宋"/>
          <w:sz w:val="32"/>
          <w:szCs w:val="32"/>
          <w:lang w:bidi="ar"/>
        </w:rPr>
        <w:t>③</w:t>
      </w: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硬度（耐磨性）为普通硝基漆的 100 倍以上，达到 </w:t>
      </w:r>
      <w:r>
        <w:rPr>
          <w:rFonts w:ascii="仿宋_GB2312" w:hAnsi="仿宋" w:eastAsia="仿宋_GB2312" w:cs="仿宋"/>
          <w:sz w:val="32"/>
          <w:szCs w:val="32"/>
          <w:lang w:bidi="ar"/>
        </w:rPr>
        <w:t>GB/T 6739-2022</w:t>
      </w:r>
      <w:r>
        <w:rPr>
          <w:rFonts w:hint="eastAsia" w:ascii="仿宋_GB2312" w:hAnsi="仿宋" w:eastAsia="仿宋_GB2312" w:cs="仿宋"/>
          <w:sz w:val="32"/>
          <w:szCs w:val="32"/>
          <w:lang w:bidi="ar"/>
        </w:rPr>
        <w:t xml:space="preserve"> 标准中的 2</w:t>
      </w:r>
      <w:r>
        <w:rPr>
          <w:rFonts w:ascii="Times New Roman" w:hAnsi="Times New Roman"/>
          <w:sz w:val="32"/>
          <w:szCs w:val="32"/>
          <w:lang w:bidi="ar"/>
        </w:rPr>
        <w:t> </w:t>
      </w:r>
      <w:r>
        <w:rPr>
          <w:rFonts w:hint="eastAsia" w:ascii="仿宋_GB2312" w:hAnsi="仿宋" w:eastAsia="仿宋_GB2312" w:cs="仿宋"/>
          <w:sz w:val="32"/>
          <w:szCs w:val="32"/>
          <w:lang w:bidi="ar"/>
        </w:rPr>
        <w:t xml:space="preserve">H 要求； </w:t>
      </w:r>
      <w:bookmarkStart w:id="151" w:name="pindex410"/>
      <w:bookmarkEnd w:id="151"/>
    </w:p>
    <w:p w14:paraId="7DF0CD73">
      <w:pPr>
        <w:widowControl/>
        <w:numPr>
          <w:ilvl w:val="0"/>
          <w:numId w:val="4"/>
        </w:numPr>
        <w:spacing w:line="360" w:lineRule="auto"/>
        <w:jc w:val="left"/>
        <w:rPr>
          <w:rFonts w:ascii="仿宋_GB2312" w:eastAsia="仿宋_GB2312"/>
          <w:sz w:val="32"/>
          <w:szCs w:val="32"/>
        </w:rPr>
      </w:pP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耐腐蚀性（盐酸实验）</w:t>
      </w:r>
      <w:r>
        <w:rPr>
          <w:rFonts w:ascii="仿宋_GB2312" w:hAnsi="仿宋" w:eastAsia="仿宋_GB2312" w:cs="仿宋"/>
          <w:sz w:val="32"/>
          <w:szCs w:val="32"/>
          <w:lang w:bidi="ar"/>
        </w:rPr>
        <w:t>GB/T 31588.1-2015</w:t>
      </w:r>
      <w:r>
        <w:rPr>
          <w:rFonts w:hint="eastAsia" w:ascii="仿宋_GB2312" w:hAnsi="仿宋" w:eastAsia="仿宋_GB2312" w:cs="仿宋"/>
          <w:sz w:val="32"/>
          <w:szCs w:val="32"/>
          <w:lang w:bidi="ar"/>
        </w:rPr>
        <w:t xml:space="preserve">大于 500 小时。 </w:t>
      </w:r>
      <w:bookmarkStart w:id="152" w:name="pindex411"/>
      <w:bookmarkEnd w:id="152"/>
    </w:p>
    <w:p w14:paraId="1A06B7D4">
      <w:pPr>
        <w:widowControl/>
        <w:numPr>
          <w:ilvl w:val="0"/>
          <w:numId w:val="4"/>
        </w:numPr>
        <w:spacing w:line="360" w:lineRule="auto"/>
        <w:jc w:val="left"/>
        <w:rPr>
          <w:rFonts w:ascii="仿宋_GB2312" w:eastAsia="仿宋_GB2312"/>
          <w:sz w:val="32"/>
          <w:szCs w:val="32"/>
        </w:rPr>
      </w:pPr>
      <w:r>
        <w:rPr>
          <w:rFonts w:ascii="仿宋_GB2312" w:hAnsi="仿宋" w:eastAsia="仿宋_GB2312" w:cs="仿宋"/>
          <w:sz w:val="32"/>
          <w:szCs w:val="32"/>
          <w:lang w:bidi="ar"/>
        </w:rPr>
        <w:t xml:space="preserve"> </w:t>
      </w:r>
      <w:r>
        <w:rPr>
          <w:rFonts w:hint="eastAsia" w:ascii="仿宋_GB2312" w:hAnsi="仿宋" w:eastAsia="仿宋_GB2312" w:cs="仿宋"/>
          <w:sz w:val="32"/>
          <w:szCs w:val="32"/>
          <w:lang w:bidi="ar"/>
        </w:rPr>
        <w:t xml:space="preserve">喷塑处理： </w:t>
      </w:r>
      <w:bookmarkStart w:id="153" w:name="pindex412"/>
      <w:bookmarkEnd w:id="153"/>
    </w:p>
    <w:p w14:paraId="0EC70E05">
      <w:pPr>
        <w:widowControl/>
        <w:numPr>
          <w:ilvl w:val="0"/>
          <w:numId w:val="8"/>
        </w:numPr>
        <w:spacing w:line="360" w:lineRule="auto"/>
        <w:jc w:val="left"/>
        <w:rPr>
          <w:rFonts w:ascii="仿宋_GB2312" w:eastAsia="仿宋_GB2312"/>
          <w:sz w:val="32"/>
          <w:szCs w:val="32"/>
        </w:rPr>
      </w:pPr>
      <w:r>
        <w:rPr>
          <w:rFonts w:hint="eastAsia" w:ascii="仿宋_GB2312" w:hAnsi="仿宋" w:eastAsia="仿宋_GB2312" w:cs="仿宋"/>
          <w:sz w:val="32"/>
          <w:szCs w:val="32"/>
          <w:lang w:bidi="ar"/>
        </w:rPr>
        <w:t>经除脂、除锈—水洗中和—磷化（磷化膜厚度不小于 60</w:t>
      </w:r>
      <w:r>
        <w:rPr>
          <w:rFonts w:ascii="Times New Roman" w:hAnsi="Times New Roman"/>
          <w:sz w:val="32"/>
          <w:szCs w:val="32"/>
          <w:lang w:bidi="ar"/>
        </w:rPr>
        <w:t> </w:t>
      </w:r>
      <w:r>
        <w:rPr>
          <w:rFonts w:hint="eastAsia" w:ascii="仿宋_GB2312" w:hAnsi="仿宋" w:eastAsia="仿宋_GB2312" w:cs="仿宋"/>
          <w:sz w:val="32"/>
          <w:szCs w:val="32"/>
          <w:lang w:bidi="ar"/>
        </w:rPr>
        <w:t>μm）—水洗中和—烘干—喷涂粉末—烘干固化（温度 180</w:t>
      </w:r>
      <w:r>
        <w:rPr>
          <w:rFonts w:ascii="Times New Roman" w:hAnsi="Times New Roman"/>
          <w:sz w:val="32"/>
          <w:szCs w:val="32"/>
          <w:lang w:bidi="ar"/>
        </w:rPr>
        <w:t> </w:t>
      </w:r>
      <w:r>
        <w:rPr>
          <w:rFonts w:hint="eastAsia" w:ascii="仿宋_GB2312" w:hAnsi="仿宋" w:eastAsia="仿宋_GB2312" w:cs="仿宋"/>
          <w:sz w:val="32"/>
          <w:szCs w:val="32"/>
          <w:lang w:bidi="ar"/>
        </w:rPr>
        <w:t>℃~200</w:t>
      </w:r>
      <w:r>
        <w:rPr>
          <w:rFonts w:ascii="Times New Roman" w:hAnsi="Times New Roman"/>
          <w:sz w:val="32"/>
          <w:szCs w:val="32"/>
          <w:lang w:bidi="ar"/>
        </w:rPr>
        <w:t> </w:t>
      </w:r>
      <w:r>
        <w:rPr>
          <w:rFonts w:hint="eastAsia" w:ascii="仿宋_GB2312" w:hAnsi="仿宋" w:eastAsia="仿宋_GB2312" w:cs="仿宋"/>
          <w:sz w:val="32"/>
          <w:szCs w:val="32"/>
          <w:lang w:bidi="ar"/>
        </w:rPr>
        <w:t xml:space="preserve">℃）。 </w:t>
      </w:r>
    </w:p>
    <w:p w14:paraId="05718CAB">
      <w:pPr>
        <w:widowControl/>
        <w:numPr>
          <w:ilvl w:val="0"/>
          <w:numId w:val="8"/>
        </w:numPr>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工件涂层应均匀、厚度应不小于 70 微米，涂层表面应光洁、平整、色泽一致，不允许有气泡、脱落、开裂、夹杂杂质等。</w:t>
      </w:r>
      <w:bookmarkStart w:id="154" w:name="_Toc31796"/>
    </w:p>
    <w:p w14:paraId="702E2E18">
      <w:pPr>
        <w:pStyle w:val="4"/>
        <w:spacing w:before="156" w:beforeLines="50" w:after="0" w:line="360" w:lineRule="auto"/>
        <w:rPr>
          <w:rFonts w:ascii="仿宋_GB2312" w:hAnsi="仿宋" w:eastAsia="仿宋_GB2312" w:cs="仿宋"/>
          <w:lang w:bidi="ar"/>
        </w:rPr>
      </w:pPr>
      <w:r>
        <w:rPr>
          <w:rFonts w:ascii="仿宋_GB2312" w:hAnsi="仿宋" w:eastAsia="仿宋_GB2312" w:cs="仿宋"/>
        </w:rPr>
        <w:t>4</w:t>
      </w:r>
      <w:r>
        <w:rPr>
          <w:rFonts w:hint="eastAsia" w:ascii="仿宋_GB2312" w:hAnsi="仿宋" w:eastAsia="仿宋_GB2312" w:cs="仿宋"/>
        </w:rPr>
        <w:t>.货架现场安装</w:t>
      </w:r>
      <w:bookmarkEnd w:id="154"/>
      <w:r>
        <w:rPr>
          <w:rFonts w:hint="eastAsia" w:ascii="仿宋_GB2312" w:hAnsi="仿宋" w:eastAsia="仿宋_GB2312" w:cs="仿宋"/>
        </w:rPr>
        <w:t xml:space="preserve">要求 </w:t>
      </w:r>
      <w:bookmarkStart w:id="155" w:name="pindex415"/>
      <w:bookmarkEnd w:id="155"/>
      <w:bookmarkStart w:id="156" w:name="_Toc22844"/>
    </w:p>
    <w:bookmarkEnd w:id="156"/>
    <w:p w14:paraId="36AB54D7">
      <w:pPr>
        <w:numPr>
          <w:ilvl w:val="0"/>
          <w:numId w:val="9"/>
        </w:numPr>
        <w:spacing w:line="360" w:lineRule="auto"/>
        <w:jc w:val="left"/>
        <w:rPr>
          <w:rFonts w:ascii="仿宋_GB2312" w:hAnsi="仿宋" w:eastAsia="仿宋_GB2312" w:cs="仿宋"/>
          <w:sz w:val="32"/>
          <w:szCs w:val="32"/>
        </w:rPr>
      </w:pPr>
      <w:r>
        <w:rPr>
          <w:rFonts w:hint="eastAsia" w:ascii="仿宋_GB2312" w:hAnsi="仿宋_GB2312" w:eastAsia="仿宋_GB2312" w:cs="仿宋_GB2312"/>
          <w:sz w:val="32"/>
          <w:szCs w:val="32"/>
        </w:rPr>
        <w:t>中标方需先拆除</w:t>
      </w:r>
      <w:r>
        <w:rPr>
          <w:rFonts w:hint="eastAsia" w:ascii="仿宋_GB2312" w:hAnsi="仿宋" w:eastAsia="仿宋_GB2312" w:cs="仿宋"/>
          <w:sz w:val="32"/>
          <w:szCs w:val="32"/>
        </w:rPr>
        <w:t>招标方的</w:t>
      </w:r>
      <w:r>
        <w:rPr>
          <w:rFonts w:hint="eastAsia" w:ascii="仿宋_GB2312" w:hAnsi="仿宋_GB2312" w:eastAsia="仿宋_GB2312" w:cs="仿宋_GB2312"/>
          <w:sz w:val="32"/>
          <w:szCs w:val="32"/>
        </w:rPr>
        <w:t>原货架（原货架区域主要有B</w:t>
      </w:r>
      <w:r>
        <w:rPr>
          <w:rFonts w:ascii="仿宋_GB2312" w:hAnsi="仿宋_GB2312" w:eastAsia="仿宋_GB2312" w:cs="仿宋_GB2312"/>
          <w:sz w:val="32"/>
          <w:szCs w:val="32"/>
        </w:rPr>
        <w:t>/B1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C/C1</w:t>
      </w:r>
      <w:r>
        <w:rPr>
          <w:rFonts w:hint="eastAsia" w:ascii="仿宋_GB2312" w:hAnsi="仿宋_GB2312" w:eastAsia="仿宋_GB2312" w:cs="仿宋_GB2312"/>
          <w:sz w:val="32"/>
          <w:szCs w:val="32"/>
        </w:rPr>
        <w:t>和</w:t>
      </w:r>
      <w:r>
        <w:rPr>
          <w:rFonts w:ascii="仿宋_GB2312" w:hAnsi="仿宋_GB2312" w:eastAsia="仿宋_GB2312" w:cs="仿宋_GB2312"/>
          <w:sz w:val="32"/>
          <w:szCs w:val="32"/>
        </w:rPr>
        <w:t>D</w:t>
      </w:r>
      <w:r>
        <w:rPr>
          <w:rFonts w:hint="eastAsia" w:ascii="仿宋_GB2312" w:hAnsi="仿宋_GB2312" w:eastAsia="仿宋_GB2312" w:cs="仿宋_GB2312"/>
          <w:sz w:val="32"/>
          <w:szCs w:val="32"/>
        </w:rPr>
        <w:t>区域），再按要求安装新货架。</w:t>
      </w:r>
    </w:p>
    <w:p w14:paraId="65E29B56">
      <w:pPr>
        <w:numPr>
          <w:ilvl w:val="0"/>
          <w:numId w:val="9"/>
        </w:numPr>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招标方原有部分货架的横梁和钢层板需继续利用（利旧明细见货架设计说明及报价表），中标方安装时按要求一并安装。</w:t>
      </w:r>
      <w:r>
        <w:rPr>
          <w:rFonts w:ascii="仿宋_GB2312" w:hAnsi="仿宋" w:eastAsia="仿宋_GB2312" w:cs="仿宋"/>
          <w:sz w:val="32"/>
          <w:szCs w:val="32"/>
        </w:rPr>
        <w:t xml:space="preserve"> </w:t>
      </w:r>
    </w:p>
    <w:p w14:paraId="416E2D46">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安装人员必须统一着装。进入现场必须穿着（穿戴）安全鞋、安全帽，高空作业时必须系好安全带；如有必要，还应加设安全防护网。安装责任者应对工地的安全（包括人员与设备）负有全部的责任。</w:t>
      </w:r>
      <w:bookmarkStart w:id="157" w:name="pindex418"/>
      <w:bookmarkEnd w:id="157"/>
    </w:p>
    <w:p w14:paraId="3ACBBA03">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装卸货物时必须文明生产,不得野蛮操作。如因操作不当而致使人员受伤或货物受损,安装责任者应负全部责任。</w:t>
      </w:r>
      <w:bookmarkStart w:id="158" w:name="pindex419"/>
      <w:bookmarkEnd w:id="158"/>
    </w:p>
    <w:p w14:paraId="34ABC7ED">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安装人员必须遵守招标方的工地环境与安全卫生要求；每日清理施工区域的垃圾与杂物，并放置于指定地点；维持工地环境的清洁与整洁；不得在现场和库区吸烟。</w:t>
      </w:r>
      <w:bookmarkStart w:id="159" w:name="pindex420"/>
      <w:bookmarkEnd w:id="159"/>
    </w:p>
    <w:p w14:paraId="3D21A9D6">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安装人员必须严格遵守招标方库区的出入规定。</w:t>
      </w:r>
      <w:bookmarkStart w:id="160" w:name="pindex421"/>
      <w:bookmarkEnd w:id="160"/>
    </w:p>
    <w:p w14:paraId="4F7D4F4F">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安装人员必须服从安全员及相关领导的检查和督导。</w:t>
      </w:r>
      <w:bookmarkStart w:id="161" w:name="pindex422"/>
      <w:bookmarkEnd w:id="161"/>
    </w:p>
    <w:p w14:paraId="15585801">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安装人员必须遵守招标方作业库区相关管制规定。</w:t>
      </w:r>
      <w:bookmarkStart w:id="162" w:name="pindex423"/>
      <w:bookmarkEnd w:id="162"/>
    </w:p>
    <w:p w14:paraId="7934CAB8">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货架安装时必须按图、按技术要求施工。当施工时发现现场或设计有不合理之处，应及时提出，经变更批准后方可继续施工。</w:t>
      </w:r>
      <w:bookmarkStart w:id="163" w:name="pindex424"/>
      <w:bookmarkEnd w:id="163"/>
    </w:p>
    <w:p w14:paraId="7951E30F">
      <w:pPr>
        <w:numPr>
          <w:ilvl w:val="0"/>
          <w:numId w:val="10"/>
        </w:numPr>
        <w:tabs>
          <w:tab w:val="left" w:pos="420"/>
        </w:tabs>
        <w:spacing w:line="360" w:lineRule="auto"/>
        <w:jc w:val="left"/>
        <w:rPr>
          <w:rFonts w:ascii="仿宋_GB2312" w:hAnsi="仿宋" w:eastAsia="仿宋_GB2312" w:cs="仿宋"/>
          <w:sz w:val="32"/>
          <w:szCs w:val="32"/>
        </w:rPr>
      </w:pPr>
      <w:r>
        <w:rPr>
          <w:rFonts w:hint="eastAsia" w:ascii="仿宋_GB2312" w:hAnsi="仿宋" w:eastAsia="仿宋_GB2312" w:cs="仿宋"/>
          <w:sz w:val="32"/>
          <w:szCs w:val="32"/>
        </w:rPr>
        <w:t>安装中采用的各种计量和检测器具、仪器和设备应符合国家现行计量法规，其精度等级不低于安装要求的精度等级。</w:t>
      </w:r>
      <w:bookmarkStart w:id="164" w:name="pindex425"/>
      <w:bookmarkEnd w:id="164"/>
    </w:p>
    <w:p w14:paraId="5580BE25">
      <w:pPr>
        <w:numPr>
          <w:ilvl w:val="0"/>
          <w:numId w:val="10"/>
        </w:numPr>
        <w:tabs>
          <w:tab w:val="left" w:pos="360"/>
          <w:tab w:val="left" w:pos="426"/>
        </w:tabs>
        <w:spacing w:line="360" w:lineRule="auto"/>
        <w:jc w:val="left"/>
        <w:rPr>
          <w:rFonts w:ascii="仿宋_GB2312" w:hAnsi="仿宋" w:eastAsia="仿宋_GB2312" w:cs="仿宋"/>
          <w:sz w:val="32"/>
          <w:szCs w:val="32"/>
        </w:rPr>
      </w:pPr>
      <w:r>
        <w:rPr>
          <w:rFonts w:ascii="仿宋_GB2312" w:hAnsi="仿宋" w:eastAsia="仿宋_GB2312" w:cs="仿宋"/>
          <w:sz w:val="32"/>
          <w:szCs w:val="32"/>
        </w:rPr>
        <w:t xml:space="preserve"> </w:t>
      </w:r>
      <w:r>
        <w:rPr>
          <w:rFonts w:hint="eastAsia" w:ascii="仿宋_GB2312" w:hAnsi="仿宋" w:eastAsia="仿宋_GB2312" w:cs="仿宋"/>
          <w:sz w:val="32"/>
          <w:szCs w:val="32"/>
        </w:rPr>
        <w:t>安装中应随时进行自检。</w:t>
      </w:r>
      <w:bookmarkStart w:id="165" w:name="pindex426"/>
      <w:bookmarkEnd w:id="165"/>
    </w:p>
    <w:p w14:paraId="470B697B">
      <w:pPr>
        <w:numPr>
          <w:ilvl w:val="0"/>
          <w:numId w:val="10"/>
        </w:numPr>
        <w:tabs>
          <w:tab w:val="left" w:pos="360"/>
          <w:tab w:val="left" w:pos="567"/>
        </w:tabs>
        <w:spacing w:line="360" w:lineRule="auto"/>
        <w:jc w:val="left"/>
        <w:rPr>
          <w:rFonts w:ascii="仿宋_GB2312" w:eastAsia="仿宋_GB2312"/>
          <w:sz w:val="32"/>
          <w:szCs w:val="32"/>
        </w:rPr>
      </w:pPr>
      <w:r>
        <w:rPr>
          <w:rFonts w:hint="eastAsia" w:ascii="仿宋_GB2312" w:hAnsi="仿宋" w:eastAsia="仿宋_GB2312" w:cs="仿宋"/>
          <w:sz w:val="32"/>
          <w:szCs w:val="32"/>
        </w:rPr>
        <w:t>安装施工，除应按本规范执行外，尚应符合国家（行业）现行标准规范的规定。</w:t>
      </w:r>
      <w:bookmarkStart w:id="166" w:name="pindex427"/>
      <w:bookmarkEnd w:id="166"/>
    </w:p>
    <w:p w14:paraId="1BDA7DEF">
      <w:pPr>
        <w:pStyle w:val="2"/>
        <w:spacing w:before="156" w:beforeLines="50" w:after="0" w:line="360" w:lineRule="auto"/>
        <w:rPr>
          <w:rFonts w:ascii="仿宋_GB2312" w:hAnsi="仿宋" w:eastAsia="仿宋_GB2312" w:cs="仿宋"/>
          <w:sz w:val="32"/>
          <w:szCs w:val="32"/>
        </w:rPr>
      </w:pPr>
      <w:r>
        <w:rPr>
          <w:rFonts w:ascii="仿宋_GB2312" w:hAnsi="仿宋" w:eastAsia="仿宋_GB2312" w:cs="仿宋"/>
          <w:sz w:val="32"/>
          <w:szCs w:val="32"/>
        </w:rPr>
        <w:t>5</w:t>
      </w:r>
      <w:r>
        <w:rPr>
          <w:rFonts w:hint="eastAsia" w:ascii="仿宋_GB2312" w:hAnsi="仿宋" w:eastAsia="仿宋_GB2312" w:cs="仿宋"/>
          <w:sz w:val="32"/>
          <w:szCs w:val="32"/>
        </w:rPr>
        <w:t>.工期、验收、售后及质量保证</w:t>
      </w:r>
      <w:bookmarkStart w:id="167" w:name="pindex428"/>
      <w:bookmarkEnd w:id="167"/>
    </w:p>
    <w:p w14:paraId="281E0308">
      <w:pPr>
        <w:pStyle w:val="4"/>
        <w:numPr>
          <w:ilvl w:val="0"/>
          <w:numId w:val="11"/>
        </w:numPr>
        <w:spacing w:before="0" w:after="0" w:line="360" w:lineRule="auto"/>
        <w:rPr>
          <w:rFonts w:ascii="仿宋_GB2312" w:eastAsia="仿宋_GB2312"/>
          <w:b w:val="0"/>
          <w:bCs w:val="0"/>
        </w:rPr>
      </w:pPr>
      <w:r>
        <w:rPr>
          <w:rFonts w:hint="eastAsia" w:ascii="仿宋_GB2312" w:eastAsia="仿宋_GB2312"/>
          <w:b w:val="0"/>
          <w:bCs w:val="0"/>
        </w:rPr>
        <w:t>工期</w:t>
      </w:r>
      <w:bookmarkStart w:id="168" w:name="pindex429"/>
      <w:bookmarkEnd w:id="168"/>
    </w:p>
    <w:p w14:paraId="22670F24">
      <w:pPr>
        <w:spacing w:line="360" w:lineRule="auto"/>
        <w:rPr>
          <w:rFonts w:ascii="仿宋_GB2312" w:hAnsi="仿宋" w:eastAsia="仿宋_GB2312" w:cs="仿宋"/>
          <w:sz w:val="32"/>
          <w:szCs w:val="32"/>
        </w:rPr>
      </w:pPr>
      <w:r>
        <w:rPr>
          <w:rFonts w:hint="eastAsia" w:ascii="仿宋_GB2312" w:hAnsi="仿宋" w:eastAsia="仿宋_GB2312" w:cs="仿宋"/>
          <w:sz w:val="32"/>
          <w:szCs w:val="32"/>
        </w:rPr>
        <w:t>合同签订后30日历天具备进场条件，进场后</w:t>
      </w:r>
      <w:r>
        <w:rPr>
          <w:rFonts w:ascii="仿宋_GB2312" w:hAnsi="仿宋" w:eastAsia="仿宋_GB2312" w:cs="仿宋"/>
          <w:sz w:val="32"/>
          <w:szCs w:val="32"/>
        </w:rPr>
        <w:t>1</w:t>
      </w:r>
      <w:r>
        <w:rPr>
          <w:rFonts w:hint="eastAsia" w:ascii="仿宋_GB2312" w:hAnsi="仿宋" w:eastAsia="仿宋_GB2312" w:cs="仿宋"/>
          <w:sz w:val="32"/>
          <w:szCs w:val="32"/>
        </w:rPr>
        <w:t>0日历天满足交付条件。</w:t>
      </w:r>
    </w:p>
    <w:p w14:paraId="66BCAB9F">
      <w:pPr>
        <w:pStyle w:val="4"/>
        <w:numPr>
          <w:ilvl w:val="0"/>
          <w:numId w:val="11"/>
        </w:numPr>
        <w:spacing w:before="0" w:after="0" w:line="360" w:lineRule="auto"/>
        <w:rPr>
          <w:rFonts w:ascii="仿宋_GB2312" w:eastAsia="仿宋_GB2312"/>
          <w:b w:val="0"/>
          <w:bCs w:val="0"/>
        </w:rPr>
      </w:pPr>
      <w:r>
        <w:rPr>
          <w:rFonts w:hint="eastAsia" w:ascii="仿宋_GB2312" w:eastAsia="仿宋_GB2312"/>
          <w:b w:val="0"/>
          <w:bCs w:val="0"/>
        </w:rPr>
        <w:t>验收</w:t>
      </w:r>
      <w:bookmarkStart w:id="169" w:name="pindex431"/>
      <w:bookmarkEnd w:id="169"/>
    </w:p>
    <w:p w14:paraId="6F10E0E7">
      <w:pPr>
        <w:widowControl/>
        <w:spacing w:line="360" w:lineRule="auto"/>
        <w:jc w:val="left"/>
        <w:rPr>
          <w:rFonts w:ascii="仿宋_GB2312" w:hAnsi="仿宋" w:eastAsia="仿宋_GB2312" w:cs="仿宋"/>
          <w:sz w:val="32"/>
          <w:szCs w:val="32"/>
          <w:lang w:bidi="ar"/>
        </w:rPr>
      </w:pPr>
      <w:r>
        <w:rPr>
          <w:rFonts w:hint="eastAsia" w:ascii="仿宋_GB2312" w:hAnsi="仿宋" w:eastAsia="仿宋_GB2312" w:cs="仿宋"/>
          <w:sz w:val="32"/>
          <w:szCs w:val="32"/>
          <w:lang w:bidi="ar"/>
        </w:rPr>
        <w:t>供应商根据招标和合同要求进行货架方案设计的优化，并制作图纸与样架</w:t>
      </w:r>
      <w:r>
        <w:rPr>
          <w:rFonts w:hint="eastAsia" w:ascii="仿宋_GB2312" w:hAnsi="仿宋" w:eastAsia="仿宋_GB2312" w:cs="仿宋"/>
          <w:sz w:val="32"/>
          <w:szCs w:val="32"/>
        </w:rPr>
        <w:t>，</w:t>
      </w:r>
      <w:r>
        <w:rPr>
          <w:rFonts w:hint="eastAsia" w:ascii="仿宋_GB2312" w:hAnsi="仿宋" w:eastAsia="仿宋_GB2312" w:cs="仿宋"/>
          <w:sz w:val="32"/>
          <w:szCs w:val="32"/>
          <w:lang w:bidi="ar"/>
        </w:rPr>
        <w:t>样架通过招标方专业部门验收合格后，方可进行批量制作；批量制作的货架的质量要与样架和招标时的样品一致。</w:t>
      </w:r>
    </w:p>
    <w:p w14:paraId="7590FE91">
      <w:pPr>
        <w:pStyle w:val="4"/>
        <w:numPr>
          <w:ilvl w:val="0"/>
          <w:numId w:val="11"/>
        </w:numPr>
        <w:spacing w:before="0" w:after="0" w:line="360" w:lineRule="auto"/>
        <w:rPr>
          <w:rFonts w:ascii="仿宋_GB2312" w:eastAsia="仿宋_GB2312"/>
          <w:b w:val="0"/>
          <w:bCs w:val="0"/>
        </w:rPr>
      </w:pPr>
      <w:r>
        <w:rPr>
          <w:rFonts w:hint="eastAsia" w:ascii="仿宋_GB2312" w:eastAsia="仿宋_GB2312"/>
          <w:b w:val="0"/>
          <w:bCs w:val="0"/>
        </w:rPr>
        <w:t>售后</w:t>
      </w:r>
      <w:bookmarkStart w:id="170" w:name="pindex433"/>
      <w:bookmarkEnd w:id="170"/>
    </w:p>
    <w:p w14:paraId="5682FC3B">
      <w:pPr>
        <w:numPr>
          <w:ilvl w:val="0"/>
          <w:numId w:val="12"/>
        </w:numPr>
        <w:spacing w:line="360" w:lineRule="auto"/>
        <w:rPr>
          <w:rFonts w:ascii="仿宋_GB2312" w:hAnsi="仿宋" w:eastAsia="仿宋_GB2312" w:cs="仿宋"/>
          <w:sz w:val="32"/>
          <w:szCs w:val="32"/>
        </w:rPr>
      </w:pPr>
      <w:r>
        <w:rPr>
          <w:rFonts w:hint="eastAsia" w:ascii="仿宋_GB2312" w:hAnsi="仿宋" w:eastAsia="仿宋_GB2312" w:cs="仿宋"/>
          <w:sz w:val="32"/>
          <w:szCs w:val="32"/>
        </w:rPr>
        <w:t>货架整体质保期限：10年，质保期自设备安装验收合格之日起计算，质保期内出现非人为碰撞造成的损坏需供应商免费更换；</w:t>
      </w:r>
    </w:p>
    <w:p w14:paraId="7A135180">
      <w:pPr>
        <w:numPr>
          <w:ilvl w:val="0"/>
          <w:numId w:val="12"/>
        </w:numPr>
        <w:spacing w:line="360" w:lineRule="auto"/>
        <w:rPr>
          <w:rFonts w:ascii="仿宋_GB2312" w:hAnsi="仿宋" w:eastAsia="仿宋_GB2312" w:cs="仿宋"/>
          <w:sz w:val="32"/>
          <w:szCs w:val="32"/>
        </w:rPr>
      </w:pPr>
      <w:r>
        <w:rPr>
          <w:rFonts w:hint="eastAsia" w:ascii="仿宋_GB2312" w:hAnsi="仿宋" w:eastAsia="仿宋_GB2312" w:cs="仿宋"/>
          <w:sz w:val="32"/>
          <w:szCs w:val="32"/>
        </w:rPr>
        <w:t>货架寿命周期、色泽寿命：＞20年，质保期内出现非人为造成色泽磨损或者变化需供应商免费更换</w:t>
      </w:r>
    </w:p>
    <w:p w14:paraId="522A952F">
      <w:pPr>
        <w:pStyle w:val="17"/>
        <w:numPr>
          <w:ilvl w:val="0"/>
          <w:numId w:val="12"/>
        </w:numPr>
        <w:spacing w:after="0"/>
        <w:ind w:firstLineChars="0"/>
        <w:rPr>
          <w:rFonts w:ascii="仿宋_GB2312" w:hAnsi="仿宋" w:eastAsia="仿宋_GB2312" w:cs="仿宋"/>
          <w:sz w:val="32"/>
          <w:szCs w:val="32"/>
          <w:u w:val="none"/>
        </w:rPr>
      </w:pPr>
      <w:r>
        <w:rPr>
          <w:rFonts w:hint="eastAsia" w:ascii="仿宋_GB2312" w:hAnsi="仿宋" w:eastAsia="仿宋_GB2312" w:cs="仿宋"/>
          <w:sz w:val="32"/>
          <w:szCs w:val="32"/>
          <w:u w:val="none"/>
        </w:rPr>
        <w:t>响应时效：更换横梁、立柱、层板材料＜10日历天，色泽喷涂＜15日历天</w:t>
      </w:r>
    </w:p>
    <w:p w14:paraId="46AA0550">
      <w:pPr>
        <w:pStyle w:val="3"/>
        <w:numPr>
          <w:ilvl w:val="0"/>
          <w:numId w:val="11"/>
        </w:numPr>
        <w:spacing w:before="0" w:after="0" w:line="360" w:lineRule="auto"/>
        <w:jc w:val="left"/>
        <w:rPr>
          <w:rFonts w:ascii="仿宋_GB2312" w:hAnsi="宋体" w:eastAsia="仿宋_GB2312" w:cs="宋体"/>
          <w:b w:val="0"/>
          <w:bCs w:val="0"/>
        </w:rPr>
      </w:pPr>
      <w:r>
        <w:rPr>
          <w:rFonts w:hint="eastAsia" w:ascii="仿宋_GB2312" w:hAnsi="宋体" w:eastAsia="仿宋_GB2312" w:cs="宋体"/>
          <w:b w:val="0"/>
          <w:bCs w:val="0"/>
        </w:rPr>
        <w:t>质量保证</w:t>
      </w:r>
      <w:bookmarkStart w:id="171" w:name="pindex437"/>
      <w:bookmarkEnd w:id="171"/>
    </w:p>
    <w:p w14:paraId="039AB4B8">
      <w:pPr>
        <w:spacing w:line="360" w:lineRule="auto"/>
        <w:rPr>
          <w:rFonts w:ascii="仿宋_GB2312" w:eastAsia="仿宋_GB2312"/>
          <w:sz w:val="32"/>
          <w:szCs w:val="32"/>
        </w:rPr>
      </w:pPr>
      <w:r>
        <w:rPr>
          <w:rFonts w:hint="eastAsia" w:ascii="宋体" w:hAnsi="宋体" w:cs="宋体"/>
          <w:sz w:val="32"/>
          <w:szCs w:val="32"/>
        </w:rPr>
        <w:t xml:space="preserve">① </w:t>
      </w:r>
      <w:r>
        <w:rPr>
          <w:rFonts w:hint="eastAsia" w:ascii="仿宋_GB2312" w:hAnsi="宋体" w:eastAsia="仿宋_GB2312" w:cs="宋体"/>
          <w:sz w:val="32"/>
          <w:szCs w:val="32"/>
        </w:rPr>
        <w:t>招标方所购买的货架</w:t>
      </w:r>
      <w:r>
        <w:rPr>
          <w:rFonts w:hint="eastAsia" w:ascii="仿宋_GB2312" w:hAnsi="宋体" w:eastAsia="仿宋_GB2312"/>
          <w:sz w:val="32"/>
          <w:szCs w:val="32"/>
        </w:rPr>
        <w:t>及其附属配置必须是中标方注册生产厂家生产、原装、全新产品、正规渠道产品，并符合招标要求及国家各项专业强制性技术要求；</w:t>
      </w:r>
      <w:bookmarkStart w:id="172" w:name="pindex438"/>
      <w:bookmarkEnd w:id="172"/>
    </w:p>
    <w:p w14:paraId="6113A479">
      <w:pPr>
        <w:spacing w:line="360" w:lineRule="auto"/>
        <w:rPr>
          <w:rFonts w:ascii="仿宋_GB2312" w:eastAsia="仿宋_GB2312"/>
          <w:sz w:val="32"/>
          <w:szCs w:val="32"/>
        </w:rPr>
      </w:pPr>
      <w:r>
        <w:rPr>
          <w:rFonts w:hint="eastAsia" w:ascii="宋体" w:hAnsi="宋体"/>
          <w:sz w:val="32"/>
          <w:szCs w:val="32"/>
        </w:rPr>
        <w:t>②</w:t>
      </w:r>
      <w:r>
        <w:rPr>
          <w:rFonts w:ascii="仿宋_GB2312" w:hAnsi="宋体" w:eastAsia="仿宋_GB2312"/>
          <w:sz w:val="32"/>
          <w:szCs w:val="32"/>
        </w:rPr>
        <w:t xml:space="preserve"> </w:t>
      </w:r>
      <w:r>
        <w:rPr>
          <w:rFonts w:hint="eastAsia" w:ascii="仿宋_GB2312" w:hAnsi="宋体" w:eastAsia="仿宋_GB2312"/>
          <w:sz w:val="32"/>
          <w:szCs w:val="32"/>
        </w:rPr>
        <w:t>货架的品名、数量、规格型号等与招标文件必须相符；</w:t>
      </w:r>
      <w:bookmarkStart w:id="173" w:name="pindex439"/>
      <w:bookmarkEnd w:id="173"/>
    </w:p>
    <w:p w14:paraId="4999A78C">
      <w:pPr>
        <w:spacing w:line="360" w:lineRule="auto"/>
        <w:rPr>
          <w:rFonts w:ascii="仿宋_GB2312" w:hAnsi="宋体" w:eastAsia="仿宋_GB2312"/>
          <w:sz w:val="32"/>
          <w:szCs w:val="32"/>
        </w:rPr>
      </w:pPr>
      <w:r>
        <w:rPr>
          <w:rFonts w:hint="eastAsia" w:ascii="宋体" w:hAnsi="宋体"/>
          <w:sz w:val="32"/>
          <w:szCs w:val="32"/>
        </w:rPr>
        <w:t>③</w:t>
      </w:r>
      <w:r>
        <w:rPr>
          <w:rFonts w:hint="eastAsia" w:ascii="仿宋_GB2312" w:hAnsi="宋体" w:eastAsia="仿宋_GB2312"/>
          <w:sz w:val="32"/>
          <w:szCs w:val="32"/>
        </w:rPr>
        <w:t xml:space="preserve"> 若因中标方质量问题致使货架产生残损、锈蚀、变形及垮塌等情况，在质保期内中标方必须无条件进行免费更换；且招标方有权质疑中标方货架的质量，并将货架送至第三方权威检测机构进行检测，一旦发现存在偷工减料等质量问题，中标方必须退回所有由招标方支付的款项并承担给招标方带来的一切损失；</w:t>
      </w:r>
      <w:bookmarkStart w:id="174" w:name="pindex440"/>
      <w:bookmarkEnd w:id="174"/>
    </w:p>
    <w:p w14:paraId="26BD8DC9">
      <w:pPr>
        <w:spacing w:line="360" w:lineRule="auto"/>
        <w:rPr>
          <w:rFonts w:ascii="仿宋_GB2312" w:hAnsi="宋体" w:eastAsia="仿宋_GB2312"/>
          <w:sz w:val="32"/>
          <w:szCs w:val="32"/>
        </w:rPr>
      </w:pPr>
      <w:r>
        <w:rPr>
          <w:rFonts w:hint="eastAsia" w:ascii="宋体" w:hAnsi="宋体"/>
          <w:sz w:val="32"/>
          <w:szCs w:val="32"/>
        </w:rPr>
        <w:t>④</w:t>
      </w:r>
      <w:r>
        <w:rPr>
          <w:rFonts w:hint="eastAsia" w:ascii="仿宋_GB2312" w:hAnsi="宋体" w:eastAsia="仿宋_GB2312"/>
          <w:sz w:val="32"/>
          <w:szCs w:val="32"/>
        </w:rPr>
        <w:t xml:space="preserve"> 因货架自身质量问题，所引发纠纷、事故时，所产生的所有损失由中标方承担，招标方保留货架不良事件的永久索赔权；</w:t>
      </w:r>
      <w:bookmarkStart w:id="175" w:name="pindex441"/>
      <w:bookmarkEnd w:id="175"/>
    </w:p>
    <w:p w14:paraId="50F52F63">
      <w:pPr>
        <w:spacing w:line="360" w:lineRule="auto"/>
        <w:rPr>
          <w:rFonts w:ascii="仿宋_GB2312" w:hAnsi="宋体" w:eastAsia="仿宋_GB2312"/>
          <w:sz w:val="32"/>
          <w:szCs w:val="32"/>
        </w:rPr>
      </w:pPr>
      <w:r>
        <w:rPr>
          <w:rFonts w:hint="eastAsia" w:ascii="宋体" w:hAnsi="宋体" w:cs="宋体"/>
          <w:kern w:val="0"/>
          <w:sz w:val="32"/>
          <w:szCs w:val="32"/>
        </w:rPr>
        <w:t>⑤</w:t>
      </w:r>
      <w:r>
        <w:rPr>
          <w:rFonts w:ascii="仿宋_GB2312" w:hAnsi="宋体" w:eastAsia="仿宋_GB2312"/>
          <w:sz w:val="32"/>
          <w:szCs w:val="32"/>
        </w:rPr>
        <w:t xml:space="preserve"> </w:t>
      </w:r>
      <w:r>
        <w:rPr>
          <w:rFonts w:hint="eastAsia" w:ascii="仿宋_GB2312" w:hAnsi="宋体" w:eastAsia="仿宋_GB2312"/>
          <w:sz w:val="32"/>
          <w:szCs w:val="32"/>
        </w:rPr>
        <w:t>在生产及安装过程中，中标方必须严格按照</w:t>
      </w:r>
      <w:bookmarkStart w:id="176" w:name="_Hlk232597499"/>
      <w:r>
        <w:rPr>
          <w:rFonts w:hint="eastAsia" w:ascii="仿宋_GB2312" w:hAnsi="宋体" w:eastAsia="仿宋_GB2312"/>
          <w:sz w:val="32"/>
          <w:szCs w:val="32"/>
        </w:rPr>
        <w:t>招标要求</w:t>
      </w:r>
      <w:bookmarkEnd w:id="176"/>
      <w:r>
        <w:rPr>
          <w:rFonts w:hint="eastAsia" w:ascii="仿宋_GB2312" w:hAnsi="宋体" w:eastAsia="仿宋_GB2312"/>
          <w:sz w:val="32"/>
          <w:szCs w:val="32"/>
        </w:rPr>
        <w:t>及国家现行相关规范实施本项目。若达不到上述要求，中标方应立即整改；若中标方最终仍达不到验收要求的，招标方将终止与中标方的合作，中标方需承担违约责任及由此给招标方造成的一切经济损失。</w:t>
      </w:r>
      <w:bookmarkStart w:id="177" w:name="pindex442"/>
      <w:bookmarkEnd w:id="177"/>
    </w:p>
    <w:p w14:paraId="6927BADC">
      <w:pPr>
        <w:pStyle w:val="2"/>
        <w:spacing w:before="156" w:beforeLines="50" w:after="156" w:afterLines="50" w:line="360" w:lineRule="auto"/>
        <w:jc w:val="left"/>
        <w:rPr>
          <w:rFonts w:ascii="黑体" w:hAnsi="黑体" w:eastAsia="黑体" w:cs="宋体"/>
          <w:sz w:val="32"/>
          <w:szCs w:val="32"/>
        </w:rPr>
      </w:pPr>
      <w:r>
        <w:rPr>
          <w:rFonts w:hint="eastAsia" w:ascii="黑体" w:hAnsi="黑体" w:eastAsia="黑体" w:cs="宋体"/>
          <w:sz w:val="32"/>
          <w:szCs w:val="32"/>
        </w:rPr>
        <w:t>（三）招标设备方案要求</w:t>
      </w:r>
      <w:bookmarkStart w:id="178" w:name="pindex443"/>
      <w:bookmarkEnd w:id="178"/>
    </w:p>
    <w:p w14:paraId="34387838">
      <w:pPr>
        <w:spacing w:line="360" w:lineRule="auto"/>
        <w:ind w:firstLine="640" w:firstLineChars="200"/>
        <w:rPr>
          <w:rFonts w:ascii="仿宋_GB2312" w:hAnsi="仿宋" w:eastAsia="仿宋_GB2312" w:cs="仿宋"/>
          <w:sz w:val="32"/>
          <w:szCs w:val="32"/>
        </w:rPr>
      </w:pPr>
      <w:r>
        <w:rPr>
          <w:rFonts w:hint="eastAsia" w:ascii="仿宋_GB2312" w:hAnsi="仿宋" w:eastAsia="仿宋_GB2312" w:cs="仿宋"/>
          <w:sz w:val="32"/>
          <w:szCs w:val="32"/>
        </w:rPr>
        <w:t>供应商应根据以上要求提供详细技术方案，包括但不限于以下方面：</w:t>
      </w:r>
    </w:p>
    <w:p w14:paraId="7568BE34">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投标产品的功能、技术、参数、特点的详细描述；</w:t>
      </w:r>
    </w:p>
    <w:p w14:paraId="4E55C421">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投标产品所采用的钢材材料的厂家；</w:t>
      </w:r>
    </w:p>
    <w:p w14:paraId="4B520DEA">
      <w:pPr>
        <w:numPr>
          <w:ilvl w:val="0"/>
          <w:numId w:val="13"/>
        </w:numPr>
        <w:spacing w:line="360" w:lineRule="auto"/>
        <w:ind w:left="647"/>
        <w:rPr>
          <w:rFonts w:ascii="仿宋_GB2312" w:hAnsi="仿宋" w:eastAsia="仿宋_GB2312" w:cs="仿宋"/>
          <w:sz w:val="32"/>
          <w:szCs w:val="32"/>
        </w:rPr>
      </w:pPr>
      <w:bookmarkStart w:id="179" w:name="sys447032"/>
      <w:r>
        <w:rPr>
          <w:rFonts w:hint="eastAsia" w:ascii="仿宋_GB2312" w:hAnsi="仿宋" w:eastAsia="仿宋_GB2312" w:cs="仿宋"/>
          <w:sz w:val="32"/>
          <w:szCs w:val="32"/>
        </w:rPr>
        <w:t>货架生产周期、安装周期、安装调试、运输措施、项目安全保证措施等；</w:t>
      </w:r>
      <w:bookmarkEnd w:id="179"/>
    </w:p>
    <w:p w14:paraId="25ECA160">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验收标准及措施</w:t>
      </w:r>
    </w:p>
    <w:p w14:paraId="01F7B1C7">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质量保证；</w:t>
      </w:r>
    </w:p>
    <w:p w14:paraId="166BC0DD">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售后配置及报修响应措施；</w:t>
      </w:r>
    </w:p>
    <w:p w14:paraId="3ED2A026">
      <w:pPr>
        <w:numPr>
          <w:ilvl w:val="0"/>
          <w:numId w:val="13"/>
        </w:numPr>
        <w:spacing w:line="360" w:lineRule="auto"/>
        <w:ind w:left="647"/>
        <w:rPr>
          <w:rFonts w:ascii="仿宋_GB2312" w:hAnsi="仿宋" w:eastAsia="仿宋_GB2312" w:cs="仿宋"/>
          <w:sz w:val="32"/>
          <w:szCs w:val="32"/>
        </w:rPr>
      </w:pPr>
      <w:r>
        <w:rPr>
          <w:rFonts w:hint="eastAsia" w:ascii="仿宋_GB2312" w:hAnsi="仿宋" w:eastAsia="仿宋_GB2312" w:cs="仿宋"/>
          <w:sz w:val="32"/>
          <w:szCs w:val="32"/>
        </w:rPr>
        <w:t>零配件费用</w:t>
      </w:r>
    </w:p>
    <w:p w14:paraId="3156B5AF">
      <w:pPr>
        <w:ind w:left="646"/>
        <w:rPr>
          <w:rFonts w:ascii="仿宋_GB2312" w:hAnsi="仿宋" w:eastAsia="仿宋_GB2312" w:cs="仿宋"/>
          <w:sz w:val="18"/>
          <w:szCs w:val="18"/>
        </w:rPr>
      </w:pPr>
    </w:p>
    <w:bookmarkEnd w:id="72"/>
    <w:bookmarkEnd w:id="73"/>
    <w:bookmarkEnd w:id="74"/>
    <w:p w14:paraId="6684D948">
      <w:pPr>
        <w:spacing w:before="312" w:beforeLines="100" w:after="156" w:afterLines="50" w:line="360" w:lineRule="auto"/>
        <w:ind w:right="28"/>
        <w:contextualSpacing/>
        <w:rPr>
          <w:rFonts w:ascii="黑体" w:hAnsi="黑体" w:eastAsia="黑体" w:cs="黑体"/>
          <w:b/>
          <w:sz w:val="32"/>
          <w:szCs w:val="32"/>
        </w:rPr>
      </w:pPr>
      <w:r>
        <w:rPr>
          <w:rFonts w:hint="eastAsia" w:ascii="黑体" w:hAnsi="黑体" w:eastAsia="黑体" w:cs="黑体"/>
          <w:b/>
          <w:sz w:val="32"/>
          <w:szCs w:val="32"/>
        </w:rPr>
        <w:t>七、其他说明</w:t>
      </w:r>
      <w:bookmarkStart w:id="180" w:name="pindex453"/>
      <w:bookmarkEnd w:id="180"/>
    </w:p>
    <w:p w14:paraId="11908FC7">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（一）招标方在收到投标方的投标书后，保证不将投标内容向无关第三方泄露。</w:t>
      </w:r>
      <w:bookmarkStart w:id="181" w:name="pindex454"/>
      <w:bookmarkEnd w:id="181"/>
    </w:p>
    <w:p w14:paraId="71E878FE">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（二）本公告的解释和修改：</w:t>
      </w:r>
      <w:bookmarkStart w:id="182" w:name="pindex455"/>
      <w:bookmarkEnd w:id="182"/>
    </w:p>
    <w:p w14:paraId="7E768ED9">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1.本公告最终解释权归招标方。招标方对招标文件的真实性负责。</w:t>
      </w:r>
      <w:bookmarkStart w:id="183" w:name="pindex456"/>
      <w:bookmarkEnd w:id="183"/>
    </w:p>
    <w:p w14:paraId="25530E4C">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2.投标单位对招标公告若有疑问或不清楚的问题需澄清解释时，应在招标文件发布后2日内以书面形式向招标单位提出。招标方对此给予书面答复，同时将书面答复通知其他投标方。</w:t>
      </w:r>
      <w:bookmarkStart w:id="184" w:name="pindex457"/>
      <w:bookmarkEnd w:id="184"/>
    </w:p>
    <w:p w14:paraId="7E585000">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3.招标方在距投标截止日期2日前，有权修改招标文件。修改后的招标文件将以书面方式通知所有投标方，并作为本公告的组成部分。发生上述情况或有其他非正常事件时，招标方将酌情延长招标截止日期。</w:t>
      </w:r>
      <w:bookmarkStart w:id="185" w:name="pindex458"/>
      <w:bookmarkEnd w:id="185"/>
    </w:p>
    <w:p w14:paraId="1D01FA67">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（三）招标公告日期：2026年6月2</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日，网址：出版社官方网站（http://www.cqup.com.cn）。</w:t>
      </w:r>
      <w:bookmarkStart w:id="186" w:name="pindex459"/>
      <w:bookmarkEnd w:id="186"/>
    </w:p>
    <w:p w14:paraId="6FEFF232">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（四）投标截止期限：</w:t>
      </w:r>
      <w:bookmarkStart w:id="187" w:name="pindex460"/>
      <w:bookmarkEnd w:id="187"/>
    </w:p>
    <w:p w14:paraId="632B4B84">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投标方应于2026年7月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w:t>
      </w:r>
      <w:sdt>
        <w:sdtPr>
          <w:rPr>
            <w:rFonts w:ascii="仿宋_GB2312" w:hAnsi="仿宋_GB2312" w:eastAsia="仿宋_GB2312" w:cs="仿宋_GB2312"/>
            <w:sz w:val="32"/>
            <w:szCs w:val="32"/>
          </w:rPr>
          <w:alias w:val="语法错误"/>
          <w:tag w:val="FF0000"/>
          <w:id w:val="3002854"/>
        </w:sdtPr>
        <w:sdtEndPr>
          <w:rPr>
            <w:rFonts w:hint="eastAsia" w:ascii="仿宋_GB2312" w:hAnsi="仿宋_GB2312" w:eastAsia="仿宋_GB2312" w:cs="仿宋_GB2312"/>
            <w:sz w:val="32"/>
            <w:szCs w:val="32"/>
          </w:rPr>
        </w:sdtEndPr>
        <w:sdtContent>
          <w:r>
            <w:rPr>
              <w:rFonts w:hint="eastAsia" w:ascii="仿宋_GB2312" w:hAnsi="仿宋_GB2312" w:eastAsia="仿宋_GB2312" w:cs="仿宋_GB2312"/>
              <w:sz w:val="32"/>
              <w:szCs w:val="32"/>
            </w:rPr>
            <w:t>下午5点</w:t>
          </w:r>
        </w:sdtContent>
      </w:sdt>
      <w:r>
        <w:rPr>
          <w:rFonts w:hint="eastAsia" w:ascii="仿宋_GB2312" w:hAnsi="仿宋_GB2312" w:eastAsia="仿宋_GB2312" w:cs="仿宋_GB2312"/>
          <w:sz w:val="32"/>
          <w:szCs w:val="32"/>
        </w:rPr>
        <w:t>前将投标</w:t>
      </w:r>
      <w:r>
        <w:rPr>
          <w:rFonts w:hint="eastAsia" w:ascii="仿宋_GB2312" w:hAnsi="仿宋_GB2312" w:eastAsia="仿宋_GB2312" w:cs="仿宋_GB2312"/>
          <w:sz w:val="32"/>
          <w:szCs w:val="32"/>
          <w:lang w:val="en-US" w:eastAsia="zh-CN"/>
        </w:rPr>
        <w:t>文件</w:t>
      </w:r>
      <w:r>
        <w:rPr>
          <w:rFonts w:hint="eastAsia" w:ascii="仿宋_GB2312" w:hAnsi="仿宋_GB2312" w:eastAsia="仿宋_GB2312" w:cs="仿宋_GB2312"/>
          <w:sz w:val="32"/>
          <w:szCs w:val="32"/>
        </w:rPr>
        <w:t>送至我社招标办公室（出版社办公室），截止时间后送达的投标方案均一律视为无效。</w:t>
      </w:r>
    </w:p>
    <w:p w14:paraId="0EFD01C4">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投标截止日期前，投标方有权修改或撤销其投标文件，并以《修改/撤销通知书》的方式通知招标方。截止日期后，任何投标方不得修改其投标文件。</w:t>
      </w:r>
    </w:p>
    <w:p w14:paraId="1B396484">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（五）开标时间及地点：</w:t>
      </w:r>
      <w:bookmarkStart w:id="188" w:name="pindex463"/>
      <w:bookmarkEnd w:id="188"/>
    </w:p>
    <w:p w14:paraId="03D1EB28">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时间：2026年7月</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 xml:space="preserve"> 日上午10点</w:t>
      </w:r>
    </w:p>
    <w:p w14:paraId="273710C9">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地点：重庆大学出版社有限公司（沙坪坝区大学城西路21号）。</w:t>
      </w:r>
    </w:p>
    <w:p w14:paraId="068BABCA">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（六）评标</w:t>
      </w:r>
      <w:bookmarkStart w:id="189" w:name="pindex466"/>
      <w:bookmarkEnd w:id="189"/>
    </w:p>
    <w:p w14:paraId="374A23C6">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我社招标小组负责对所有投标文件进行审查，有权决定不符合本公告规定的方案为无效方案。</w:t>
      </w:r>
    </w:p>
    <w:p w14:paraId="324B3008">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招标小组有权要求投标方对投标文件做出必要的解释说明，但投标方不得对投标方案作实质性修改。投标方的任何解释说明均应以书面形式送交我社招标小组，作为投标方案不可分割的组成部分。</w:t>
      </w:r>
    </w:p>
    <w:p w14:paraId="097E793A">
      <w:pPr>
        <w:spacing w:line="360" w:lineRule="auto"/>
        <w:ind w:right="26"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招标结果将在评标后5个工作日内确定拟中标单位，并在出版社官方网站（http://www.cqup.com.cn）公示3个工作日。</w:t>
      </w:r>
    </w:p>
    <w:p w14:paraId="53FD6323">
      <w:pPr>
        <w:ind w:left="646"/>
        <w:rPr>
          <w:rFonts w:ascii="仿宋_GB2312" w:hAnsi="仿宋" w:eastAsia="仿宋_GB2312" w:cs="仿宋"/>
          <w:sz w:val="18"/>
          <w:szCs w:val="18"/>
        </w:rPr>
      </w:pPr>
    </w:p>
    <w:p w14:paraId="3AD110FA">
      <w:pPr>
        <w:spacing w:before="156" w:beforeLines="50" w:line="360" w:lineRule="auto"/>
        <w:ind w:right="28"/>
        <w:contextualSpacing/>
        <w:rPr>
          <w:rFonts w:ascii="黑体" w:hAnsi="黑体" w:eastAsia="黑体" w:cs="黑体"/>
          <w:b/>
          <w:sz w:val="32"/>
          <w:szCs w:val="32"/>
        </w:rPr>
      </w:pPr>
      <w:r>
        <w:rPr>
          <w:rFonts w:hint="eastAsia" w:ascii="黑体" w:hAnsi="黑体" w:eastAsia="黑体" w:cs="黑体"/>
          <w:b/>
          <w:sz w:val="32"/>
          <w:szCs w:val="32"/>
        </w:rPr>
        <w:t>八、授予合同</w:t>
      </w:r>
      <w:bookmarkStart w:id="190" w:name="pindex471"/>
      <w:bookmarkEnd w:id="190"/>
    </w:p>
    <w:p w14:paraId="018529CE">
      <w:pPr>
        <w:spacing w:line="360" w:lineRule="auto"/>
        <w:ind w:firstLine="480" w:firstLineChars="150"/>
        <w:rPr>
          <w:rFonts w:ascii="仿宋_GB2312" w:hAnsi="宋体" w:eastAsia="仿宋_GB2312" w:cs="宋体"/>
          <w:sz w:val="24"/>
          <w:szCs w:val="24"/>
        </w:rPr>
      </w:pPr>
      <w:bookmarkStart w:id="191" w:name="sys472042"/>
      <w:r>
        <w:rPr>
          <w:rFonts w:hint="eastAsia" w:ascii="仿宋_GB2312" w:hAnsi="仿宋_GB2312" w:eastAsia="仿宋_GB2312" w:cs="仿宋_GB2312"/>
          <w:sz w:val="32"/>
          <w:szCs w:val="32"/>
        </w:rPr>
        <w:t>中标方在收到中标</w:t>
      </w:r>
      <w:sdt>
        <w:sdtPr>
          <w:rPr>
            <w:rFonts w:ascii="仿宋_GB2312" w:hAnsi="仿宋_GB2312" w:eastAsia="仿宋_GB2312" w:cs="仿宋_GB2312"/>
            <w:sz w:val="32"/>
            <w:szCs w:val="32"/>
          </w:rPr>
          <w:alias w:val="语法错误"/>
          <w:id w:val="1123043"/>
        </w:sdtPr>
        <w:sdtEndPr>
          <w:rPr>
            <w:rFonts w:ascii="仿宋_GB2312" w:hAnsi="仿宋_GB2312" w:eastAsia="仿宋_GB2312" w:cs="仿宋_GB2312"/>
            <w:sz w:val="32"/>
            <w:szCs w:val="32"/>
          </w:rPr>
        </w:sdtEndPr>
        <w:sdtContent>
          <w:bookmarkStart w:id="192" w:name="bkReivew1123043"/>
          <w:r>
            <w:rPr>
              <w:rFonts w:hint="eastAsia" w:ascii="仿宋_GB2312" w:hAnsi="仿宋_GB2312" w:eastAsia="仿宋_GB2312" w:cs="仿宋_GB2312"/>
              <w:sz w:val="32"/>
              <w:szCs w:val="32"/>
            </w:rPr>
            <w:t>通知</w:t>
          </w:r>
          <w:bookmarkEnd w:id="192"/>
        </w:sdtContent>
      </w:sdt>
      <w:r>
        <w:rPr>
          <w:rFonts w:hint="eastAsia" w:ascii="仿宋_GB2312" w:hAnsi="仿宋_GB2312" w:eastAsia="仿宋_GB2312" w:cs="仿宋_GB2312"/>
          <w:sz w:val="32"/>
          <w:szCs w:val="32"/>
        </w:rPr>
        <w:t>后七个工作日内，从本单位基本存款账户转履约保证金到招标方的账户；</w:t>
      </w:r>
      <w:bookmarkEnd w:id="191"/>
      <w:r>
        <w:rPr>
          <w:rFonts w:hint="eastAsia" w:ascii="仿宋_GB2312" w:hAnsi="仿宋_GB2312" w:eastAsia="仿宋_GB2312" w:cs="仿宋_GB2312"/>
          <w:sz w:val="32"/>
          <w:szCs w:val="32"/>
        </w:rPr>
        <w:t>双方签订购销合同协议书，合同协议书经双方法定代表人或其授权的代表人签署并加盖公章后生效。</w:t>
      </w:r>
    </w:p>
    <w:p w14:paraId="6CA17549">
      <w:pPr>
        <w:spacing w:line="360" w:lineRule="auto"/>
        <w:ind w:right="26" w:firstLine="640" w:firstLineChars="200"/>
        <w:rPr>
          <w:rFonts w:ascii="仿宋_GB2312" w:hAnsi="仿宋_GB2312" w:eastAsia="仿宋_GB2312" w:cs="仿宋_GB2312"/>
          <w:sz w:val="32"/>
          <w:szCs w:val="32"/>
        </w:rPr>
      </w:pPr>
    </w:p>
    <w:p w14:paraId="091D6D3B">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14:paraId="48F42B41">
      <w:pPr>
        <w:spacing w:line="240" w:lineRule="atLeast"/>
        <w:ind w:right="26" w:firstLine="3213" w:firstLineChars="1000"/>
        <w:contextualSpacing/>
        <w:rPr>
          <w:rFonts w:ascii="黑体" w:hAnsi="黑体" w:eastAsia="黑体" w:cs="黑体"/>
          <w:b/>
          <w:sz w:val="32"/>
          <w:szCs w:val="32"/>
        </w:rPr>
      </w:pPr>
      <w:r>
        <w:rPr>
          <w:rFonts w:hint="eastAsia" w:ascii="黑体" w:hAnsi="黑体" w:eastAsia="黑体" w:cs="黑体"/>
          <w:b/>
          <w:sz w:val="32"/>
          <w:szCs w:val="32"/>
        </w:rPr>
        <w:t>附 件</w:t>
      </w:r>
      <w:bookmarkStart w:id="193" w:name="pindex475"/>
      <w:bookmarkEnd w:id="193"/>
      <w:bookmarkStart w:id="194" w:name="_Toc354050691"/>
      <w:bookmarkStart w:id="195" w:name="_Toc224103495"/>
      <w:bookmarkStart w:id="196" w:name="_Toc277082643"/>
      <w:bookmarkStart w:id="197" w:name="_Toc287607867"/>
    </w:p>
    <w:p w14:paraId="5A2C26A4">
      <w:pPr>
        <w:pStyle w:val="28"/>
        <w:keepNext w:val="0"/>
        <w:keepLines w:val="0"/>
        <w:spacing w:before="0" w:after="0" w:line="340" w:lineRule="exact"/>
        <w:outlineLvl w:val="9"/>
        <w:rPr>
          <w:rFonts w:eastAsia="宋体" w:cs="宋体"/>
          <w:sz w:val="28"/>
        </w:rPr>
      </w:pPr>
    </w:p>
    <w:p w14:paraId="6AD34D19">
      <w:pPr>
        <w:pStyle w:val="28"/>
        <w:keepNext w:val="0"/>
        <w:keepLines w:val="0"/>
        <w:spacing w:before="0" w:after="0" w:line="340" w:lineRule="exact"/>
        <w:jc w:val="both"/>
        <w:outlineLvl w:val="9"/>
        <w:rPr>
          <w:rFonts w:eastAsia="宋体" w:cs="宋体"/>
          <w:sz w:val="28"/>
        </w:rPr>
      </w:pPr>
      <w:r>
        <w:rPr>
          <w:rFonts w:hint="eastAsia" w:eastAsia="宋体" w:cs="宋体"/>
          <w:sz w:val="28"/>
        </w:rPr>
        <w:t xml:space="preserve">附件1 </w:t>
      </w:r>
      <w:bookmarkStart w:id="198" w:name="pindex477"/>
      <w:bookmarkEnd w:id="198"/>
    </w:p>
    <w:p w14:paraId="4741AB06">
      <w:pPr>
        <w:pStyle w:val="28"/>
        <w:keepNext w:val="0"/>
        <w:keepLines w:val="0"/>
        <w:spacing w:before="0" w:after="0" w:line="340" w:lineRule="exact"/>
        <w:ind w:firstLine="3373" w:firstLineChars="1200"/>
        <w:jc w:val="both"/>
        <w:outlineLvl w:val="9"/>
        <w:rPr>
          <w:rFonts w:eastAsia="宋体" w:cs="宋体"/>
          <w:sz w:val="28"/>
        </w:rPr>
      </w:pPr>
      <w:r>
        <w:rPr>
          <w:rFonts w:hint="eastAsia" w:eastAsia="宋体" w:cs="宋体"/>
          <w:sz w:val="28"/>
        </w:rPr>
        <w:t>投标函</w:t>
      </w:r>
      <w:bookmarkEnd w:id="194"/>
      <w:bookmarkEnd w:id="195"/>
      <w:bookmarkEnd w:id="196"/>
      <w:bookmarkEnd w:id="197"/>
    </w:p>
    <w:p w14:paraId="3D4AD13B">
      <w:pPr>
        <w:pStyle w:val="28"/>
        <w:keepNext w:val="0"/>
        <w:keepLines w:val="0"/>
        <w:spacing w:before="0" w:after="0" w:line="340" w:lineRule="exact"/>
        <w:ind w:firstLine="3373" w:firstLineChars="1200"/>
        <w:jc w:val="both"/>
        <w:outlineLvl w:val="9"/>
        <w:rPr>
          <w:rFonts w:ascii="仿宋" w:hAnsi="仿宋" w:eastAsia="仿宋" w:cs="宋体"/>
          <w:sz w:val="28"/>
        </w:rPr>
      </w:pPr>
    </w:p>
    <w:p w14:paraId="7A49AC48">
      <w:pPr>
        <w:spacing w:line="340" w:lineRule="exact"/>
        <w:rPr>
          <w:rFonts w:ascii="仿宋" w:hAnsi="仿宋" w:eastAsia="仿宋" w:cs="宋体"/>
          <w:sz w:val="24"/>
          <w:szCs w:val="24"/>
        </w:rPr>
      </w:pPr>
      <w:r>
        <w:rPr>
          <w:rFonts w:hint="eastAsia" w:ascii="仿宋" w:hAnsi="仿宋" w:eastAsia="仿宋" w:cs="宋体"/>
          <w:sz w:val="24"/>
          <w:szCs w:val="24"/>
          <w:u w:val="single"/>
        </w:rPr>
        <w:t xml:space="preserve">                          </w:t>
      </w:r>
      <w:r>
        <w:rPr>
          <w:rFonts w:hint="eastAsia" w:ascii="仿宋" w:hAnsi="仿宋" w:eastAsia="仿宋" w:cs="宋体"/>
          <w:sz w:val="24"/>
          <w:szCs w:val="24"/>
        </w:rPr>
        <w:t>（招标方名称）：</w:t>
      </w:r>
    </w:p>
    <w:p w14:paraId="77633CEA">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1．我方已仔细研究了</w:t>
      </w:r>
      <w:r>
        <w:rPr>
          <w:rFonts w:hint="eastAsia" w:ascii="仿宋" w:hAnsi="仿宋" w:eastAsia="仿宋" w:cs="宋体"/>
          <w:sz w:val="24"/>
          <w:szCs w:val="24"/>
          <w:u w:val="single"/>
        </w:rPr>
        <w:t xml:space="preserve">                          </w:t>
      </w:r>
      <w:r>
        <w:rPr>
          <w:rFonts w:hint="eastAsia" w:ascii="仿宋" w:hAnsi="仿宋" w:eastAsia="仿宋" w:cs="宋体"/>
          <w:sz w:val="24"/>
          <w:szCs w:val="24"/>
        </w:rPr>
        <w:t>招标文件的全部内容，愿意以人民币（大写）</w:t>
      </w:r>
      <w:r>
        <w:rPr>
          <w:rFonts w:hint="eastAsia" w:ascii="仿宋" w:hAnsi="仿宋" w:eastAsia="仿宋" w:cs="宋体"/>
          <w:sz w:val="24"/>
          <w:szCs w:val="24"/>
          <w:u w:val="single"/>
        </w:rPr>
        <w:t xml:space="preserve">         </w:t>
      </w:r>
      <w:r>
        <w:rPr>
          <w:rFonts w:hint="eastAsia" w:ascii="仿宋" w:hAnsi="仿宋" w:eastAsia="仿宋" w:cs="宋体"/>
          <w:sz w:val="24"/>
          <w:szCs w:val="24"/>
        </w:rPr>
        <w:t>元（</w:t>
      </w:r>
      <w:r>
        <w:rPr>
          <w:rFonts w:eastAsia="仿宋" w:cs="Calibri"/>
          <w:sz w:val="24"/>
          <w:szCs w:val="24"/>
        </w:rPr>
        <w:t>¥</w:t>
      </w:r>
      <w:r>
        <w:rPr>
          <w:rFonts w:hint="eastAsia" w:ascii="仿宋" w:hAnsi="仿宋" w:eastAsia="仿宋" w:cs="宋体"/>
          <w:sz w:val="24"/>
          <w:szCs w:val="24"/>
          <w:u w:val="single"/>
        </w:rPr>
        <w:t xml:space="preserve">          </w:t>
      </w:r>
      <w:r>
        <w:rPr>
          <w:rFonts w:hint="eastAsia" w:ascii="仿宋" w:hAnsi="仿宋" w:eastAsia="仿宋" w:cs="宋体"/>
          <w:sz w:val="24"/>
          <w:szCs w:val="24"/>
        </w:rPr>
        <w:t>）的投标总报价完成标书要求的供货和服务，项目质量达到</w:t>
      </w:r>
      <w:r>
        <w:rPr>
          <w:rFonts w:hint="eastAsia" w:ascii="仿宋" w:hAnsi="仿宋" w:eastAsia="仿宋" w:cs="宋体"/>
          <w:sz w:val="24"/>
          <w:szCs w:val="24"/>
          <w:u w:val="single"/>
        </w:rPr>
        <w:t xml:space="preserve">      标准</w:t>
      </w:r>
      <w:r>
        <w:rPr>
          <w:rFonts w:hint="eastAsia" w:ascii="仿宋" w:hAnsi="仿宋" w:eastAsia="仿宋" w:cs="宋体"/>
          <w:sz w:val="24"/>
          <w:szCs w:val="24"/>
        </w:rPr>
        <w:t>，质保期</w:t>
      </w:r>
      <w:r>
        <w:rPr>
          <w:rFonts w:hint="eastAsia" w:ascii="仿宋" w:hAnsi="仿宋" w:eastAsia="仿宋" w:cs="宋体"/>
          <w:sz w:val="24"/>
          <w:szCs w:val="24"/>
          <w:u w:val="single"/>
        </w:rPr>
        <w:t xml:space="preserve">     个月。</w:t>
      </w:r>
      <w:bookmarkStart w:id="199" w:name="pindex481"/>
      <w:bookmarkEnd w:id="199"/>
    </w:p>
    <w:p w14:paraId="3524D977">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2．我方承诺在投标有效期内不修改、撤销投标文件。</w:t>
      </w:r>
      <w:bookmarkStart w:id="200" w:name="pindex482"/>
      <w:bookmarkEnd w:id="200"/>
    </w:p>
    <w:p w14:paraId="61B778D4">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3． 随同本投标函提交投标保证金，金额为人民币（大写</w:t>
      </w:r>
      <w:sdt>
        <w:sdtPr>
          <w:rPr>
            <w:rFonts w:ascii="仿宋" w:hAnsi="仿宋" w:eastAsia="仿宋" w:cs="宋体"/>
            <w:sz w:val="24"/>
            <w:szCs w:val="24"/>
          </w:rPr>
          <w:alias w:val="多余空格"/>
          <w:id w:val="1071133"/>
        </w:sdtPr>
        <w:sdtEndPr>
          <w:rPr>
            <w:rFonts w:ascii="仿宋" w:hAnsi="仿宋" w:eastAsia="仿宋" w:cs="宋体"/>
            <w:sz w:val="24"/>
            <w:szCs w:val="24"/>
            <w:u w:val="single"/>
          </w:rPr>
        </w:sdtEndPr>
        <w:sdtContent>
          <w:bookmarkStart w:id="201" w:name="bkReivew1071133"/>
          <w:r>
            <w:rPr>
              <w:rFonts w:hint="eastAsia" w:ascii="仿宋" w:hAnsi="仿宋" w:eastAsia="仿宋" w:cs="宋体"/>
              <w:sz w:val="24"/>
              <w:szCs w:val="24"/>
            </w:rPr>
            <w:t>）</w:t>
          </w:r>
          <w:r>
            <w:rPr>
              <w:rFonts w:hint="eastAsia" w:ascii="仿宋" w:hAnsi="仿宋" w:eastAsia="仿宋" w:cs="宋体"/>
              <w:sz w:val="24"/>
              <w:szCs w:val="24"/>
              <w:u w:val="single"/>
            </w:rPr>
            <w:t xml:space="preserve">   万</w:t>
          </w:r>
          <w:bookmarkEnd w:id="201"/>
        </w:sdtContent>
      </w:sdt>
      <w:r>
        <w:rPr>
          <w:rFonts w:hint="eastAsia" w:ascii="仿宋" w:hAnsi="仿宋" w:eastAsia="仿宋" w:cs="宋体"/>
          <w:sz w:val="24"/>
          <w:szCs w:val="24"/>
          <w:u w:val="single"/>
        </w:rPr>
        <w:t>元</w:t>
      </w:r>
      <w:r>
        <w:rPr>
          <w:rFonts w:hint="eastAsia" w:ascii="仿宋" w:hAnsi="仿宋" w:eastAsia="仿宋" w:cs="宋体"/>
          <w:sz w:val="24"/>
          <w:szCs w:val="24"/>
        </w:rPr>
        <w:t>（</w:t>
      </w:r>
      <w:sdt>
        <w:sdtPr>
          <w:rPr>
            <w:rFonts w:ascii="仿宋" w:hAnsi="仿宋" w:eastAsia="仿宋" w:cs="宋体"/>
            <w:sz w:val="24"/>
            <w:szCs w:val="24"/>
          </w:rPr>
          <w:alias w:val="多余空格"/>
          <w:id w:val="1130226"/>
        </w:sdtPr>
        <w:sdtEndPr>
          <w:rPr>
            <w:rFonts w:ascii="仿宋" w:hAnsi="仿宋" w:eastAsia="仿宋" w:cs="宋体"/>
            <w:sz w:val="24"/>
            <w:szCs w:val="24"/>
          </w:rPr>
        </w:sdtEndPr>
        <w:sdtContent>
          <w:bookmarkStart w:id="202" w:name="bkReivew1130226"/>
          <w:r>
            <w:rPr>
              <w:rFonts w:eastAsia="仿宋" w:cs="Calibri"/>
              <w:sz w:val="24"/>
              <w:szCs w:val="24"/>
            </w:rPr>
            <w:t>¥</w:t>
          </w:r>
          <w:r>
            <w:rPr>
              <w:rFonts w:hint="eastAsia" w:ascii="仿宋" w:hAnsi="仿宋" w:eastAsia="仿宋" w:cs="宋体"/>
              <w:sz w:val="24"/>
              <w:szCs w:val="24"/>
              <w:u w:val="single"/>
            </w:rPr>
            <w:t xml:space="preserve">    </w:t>
          </w:r>
          <w:r>
            <w:rPr>
              <w:rFonts w:hint="eastAsia" w:ascii="仿宋" w:hAnsi="仿宋" w:eastAsia="仿宋" w:cs="宋体"/>
              <w:sz w:val="24"/>
              <w:szCs w:val="24"/>
            </w:rPr>
            <w:t>）</w:t>
          </w:r>
          <w:bookmarkEnd w:id="202"/>
        </w:sdtContent>
      </w:sdt>
      <w:r>
        <w:rPr>
          <w:rFonts w:hint="eastAsia" w:ascii="仿宋" w:hAnsi="仿宋" w:eastAsia="仿宋" w:cs="宋体"/>
          <w:sz w:val="24"/>
          <w:szCs w:val="24"/>
        </w:rPr>
        <w:t>。</w:t>
      </w:r>
      <w:bookmarkStart w:id="203" w:name="pindex483"/>
      <w:bookmarkEnd w:id="203"/>
    </w:p>
    <w:p w14:paraId="56A34B9C">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4．如我方中标：</w:t>
      </w:r>
      <w:bookmarkStart w:id="204" w:name="pindex484"/>
      <w:bookmarkEnd w:id="204"/>
    </w:p>
    <w:p w14:paraId="51987D68">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（1）我方承诺在收到中标通知书后，在中标通知书规定的期限内与你方签订合同。</w:t>
      </w:r>
      <w:bookmarkStart w:id="205" w:name="pindex485"/>
      <w:bookmarkEnd w:id="205"/>
    </w:p>
    <w:p w14:paraId="620FE189">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（2）随同本投标函递交的投标函附录属于合同文件的组成部分。</w:t>
      </w:r>
      <w:bookmarkStart w:id="206" w:name="pindex486"/>
      <w:bookmarkEnd w:id="206"/>
    </w:p>
    <w:p w14:paraId="164C2E0C">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（3）我方承诺按照招标文件规定向你方递交履约担保。</w:t>
      </w:r>
      <w:bookmarkStart w:id="207" w:name="pindex487"/>
      <w:bookmarkEnd w:id="207"/>
    </w:p>
    <w:p w14:paraId="038F3DB5">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（4）我方承诺在合同约定的期限内完成并移交全部合同项目。</w:t>
      </w:r>
      <w:bookmarkStart w:id="208" w:name="pindex488"/>
      <w:bookmarkEnd w:id="208"/>
    </w:p>
    <w:p w14:paraId="293EF6D6">
      <w:pPr>
        <w:spacing w:line="340" w:lineRule="exact"/>
        <w:ind w:firstLine="480" w:firstLineChars="200"/>
        <w:rPr>
          <w:rFonts w:ascii="仿宋" w:hAnsi="仿宋" w:eastAsia="仿宋" w:cs="宋体"/>
          <w:sz w:val="24"/>
          <w:szCs w:val="24"/>
        </w:rPr>
      </w:pPr>
      <w:r>
        <w:rPr>
          <w:rFonts w:hint="eastAsia" w:ascii="仿宋" w:hAnsi="仿宋" w:eastAsia="仿宋" w:cs="宋体"/>
          <w:sz w:val="24"/>
          <w:szCs w:val="24"/>
        </w:rPr>
        <w:t>5．我方在此声明，所递交的投标文件及有关资料内容完整、真实和准确。</w:t>
      </w:r>
      <w:bookmarkStart w:id="209" w:name="pindex489"/>
      <w:bookmarkEnd w:id="209"/>
    </w:p>
    <w:p w14:paraId="6F903E6A">
      <w:pPr>
        <w:spacing w:line="340" w:lineRule="exact"/>
        <w:rPr>
          <w:rFonts w:ascii="仿宋" w:hAnsi="仿宋" w:eastAsia="仿宋" w:cs="宋体"/>
          <w:sz w:val="24"/>
          <w:szCs w:val="24"/>
        </w:rPr>
      </w:pPr>
    </w:p>
    <w:p w14:paraId="0BB75E13">
      <w:pPr>
        <w:spacing w:line="340" w:lineRule="exact"/>
        <w:ind w:firstLine="3840" w:firstLineChars="1600"/>
        <w:rPr>
          <w:rFonts w:ascii="仿宋" w:hAnsi="仿宋" w:eastAsia="仿宋" w:cs="宋体"/>
          <w:sz w:val="24"/>
          <w:szCs w:val="24"/>
        </w:rPr>
      </w:pPr>
      <w:r>
        <w:rPr>
          <w:rFonts w:hint="eastAsia" w:ascii="仿宋" w:hAnsi="仿宋" w:eastAsia="仿宋" w:cs="宋体"/>
          <w:sz w:val="24"/>
          <w:szCs w:val="24"/>
        </w:rPr>
        <w:t>投标单位（盖章）：</w:t>
      </w:r>
    </w:p>
    <w:p w14:paraId="14A0B23B">
      <w:pPr>
        <w:adjustRightInd w:val="0"/>
        <w:snapToGrid w:val="0"/>
        <w:spacing w:line="340" w:lineRule="exact"/>
        <w:ind w:left="482" w:hanging="482"/>
        <w:jc w:val="left"/>
        <w:rPr>
          <w:rFonts w:ascii="仿宋" w:hAnsi="仿宋" w:eastAsia="仿宋" w:cs="宋体"/>
          <w:sz w:val="24"/>
          <w:szCs w:val="24"/>
        </w:rPr>
      </w:pPr>
      <w:r>
        <w:rPr>
          <w:rFonts w:hint="eastAsia" w:ascii="仿宋" w:hAnsi="仿宋" w:eastAsia="仿宋" w:cs="宋体"/>
          <w:sz w:val="24"/>
          <w:szCs w:val="24"/>
        </w:rPr>
        <w:t xml:space="preserve">                                法定代表人或委托代理人（签字或盖章）：</w:t>
      </w:r>
    </w:p>
    <w:p w14:paraId="73E2452A">
      <w:pPr>
        <w:spacing w:line="340" w:lineRule="exact"/>
        <w:rPr>
          <w:rFonts w:ascii="仿宋" w:hAnsi="仿宋" w:eastAsia="仿宋" w:cs="宋体"/>
          <w:sz w:val="24"/>
          <w:szCs w:val="24"/>
        </w:rPr>
      </w:pPr>
      <w:r>
        <w:rPr>
          <w:rFonts w:hint="eastAsia" w:ascii="仿宋" w:hAnsi="仿宋" w:eastAsia="仿宋" w:cs="宋体"/>
          <w:sz w:val="24"/>
          <w:szCs w:val="24"/>
        </w:rPr>
        <w:t xml:space="preserve">                                日期：</w:t>
      </w:r>
    </w:p>
    <w:p w14:paraId="4A846441">
      <w:pPr>
        <w:tabs>
          <w:tab w:val="left" w:pos="5370"/>
        </w:tabs>
        <w:spacing w:line="360" w:lineRule="exact"/>
        <w:rPr>
          <w:rFonts w:ascii="仿宋" w:hAnsi="仿宋" w:eastAsia="仿宋" w:cs="仿宋"/>
          <w:sz w:val="24"/>
          <w:szCs w:val="24"/>
        </w:rPr>
      </w:pPr>
    </w:p>
    <w:p w14:paraId="5406DF2A">
      <w:pPr>
        <w:pStyle w:val="28"/>
        <w:keepNext w:val="0"/>
        <w:keepLines w:val="0"/>
        <w:spacing w:before="0" w:after="0" w:line="340" w:lineRule="exact"/>
        <w:outlineLvl w:val="9"/>
        <w:rPr>
          <w:rFonts w:eastAsia="宋体" w:cs="宋体"/>
          <w:sz w:val="28"/>
        </w:rPr>
      </w:pPr>
    </w:p>
    <w:p w14:paraId="26AC2806">
      <w:pPr>
        <w:pStyle w:val="28"/>
        <w:keepNext w:val="0"/>
        <w:keepLines w:val="0"/>
        <w:spacing w:before="0" w:after="0" w:line="340" w:lineRule="exact"/>
        <w:outlineLvl w:val="9"/>
        <w:rPr>
          <w:rFonts w:eastAsia="宋体" w:cs="宋体"/>
          <w:sz w:val="28"/>
        </w:rPr>
      </w:pPr>
    </w:p>
    <w:p w14:paraId="358838E2">
      <w:pPr>
        <w:pStyle w:val="28"/>
        <w:keepNext w:val="0"/>
        <w:keepLines w:val="0"/>
        <w:spacing w:before="0" w:after="0" w:line="340" w:lineRule="exact"/>
        <w:outlineLvl w:val="9"/>
        <w:rPr>
          <w:rFonts w:eastAsia="宋体" w:cs="宋体"/>
          <w:sz w:val="28"/>
        </w:rPr>
      </w:pPr>
    </w:p>
    <w:p w14:paraId="45FB139D">
      <w:pPr>
        <w:pStyle w:val="28"/>
        <w:keepNext w:val="0"/>
        <w:keepLines w:val="0"/>
        <w:spacing w:before="0" w:after="0" w:line="340" w:lineRule="exact"/>
        <w:outlineLvl w:val="9"/>
        <w:rPr>
          <w:rFonts w:eastAsia="宋体" w:cs="宋体"/>
          <w:sz w:val="28"/>
        </w:rPr>
      </w:pPr>
    </w:p>
    <w:p w14:paraId="4C2C3BE3">
      <w:pPr>
        <w:pStyle w:val="28"/>
        <w:keepNext w:val="0"/>
        <w:keepLines w:val="0"/>
        <w:spacing w:before="0" w:after="0" w:line="340" w:lineRule="exact"/>
        <w:jc w:val="both"/>
        <w:outlineLvl w:val="9"/>
        <w:rPr>
          <w:rFonts w:eastAsia="宋体" w:cs="宋体"/>
          <w:sz w:val="28"/>
        </w:rPr>
      </w:pPr>
      <w:r>
        <w:rPr>
          <w:rFonts w:hint="eastAsia" w:eastAsia="宋体" w:cs="宋体"/>
          <w:sz w:val="28"/>
        </w:rPr>
        <w:t>附件2</w:t>
      </w:r>
      <w:bookmarkStart w:id="210" w:name="pindex499"/>
      <w:bookmarkEnd w:id="210"/>
    </w:p>
    <w:p w14:paraId="580242BD">
      <w:pPr>
        <w:spacing w:line="360" w:lineRule="exact"/>
        <w:jc w:val="center"/>
        <w:rPr>
          <w:rFonts w:ascii="宋体" w:hAnsi="宋体" w:cs="宋体"/>
          <w:b/>
          <w:bCs/>
          <w:sz w:val="28"/>
          <w:szCs w:val="24"/>
        </w:rPr>
      </w:pPr>
      <w:r>
        <w:rPr>
          <w:rFonts w:hint="eastAsia" w:ascii="宋体" w:hAnsi="宋体" w:cs="宋体"/>
          <w:b/>
          <w:bCs/>
          <w:sz w:val="28"/>
          <w:szCs w:val="24"/>
        </w:rPr>
        <w:t>信誉声明</w:t>
      </w:r>
    </w:p>
    <w:p w14:paraId="69C72D3E">
      <w:pPr>
        <w:spacing w:line="36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rPr>
        <w:t xml:space="preserve">            </w:t>
      </w:r>
    </w:p>
    <w:p w14:paraId="191F8289">
      <w:pPr>
        <w:spacing w:line="36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在截至2026年6月</w:t>
      </w:r>
      <w:r>
        <w:rPr>
          <w:rFonts w:hint="eastAsia" w:ascii="仿宋" w:hAnsi="仿宋" w:eastAsia="仿宋" w:cs="仿宋"/>
          <w:sz w:val="24"/>
          <w:szCs w:val="24"/>
          <w:lang w:val="en-US" w:eastAsia="zh-CN"/>
        </w:rPr>
        <w:t>29</w:t>
      </w:r>
      <w:r>
        <w:rPr>
          <w:rFonts w:hint="eastAsia" w:ascii="仿宋" w:hAnsi="仿宋" w:eastAsia="仿宋" w:cs="仿宋"/>
          <w:sz w:val="24"/>
          <w:szCs w:val="24"/>
        </w:rPr>
        <w:t>日之前的2年内，我单位未因违法经营受到刑事处罚或者责令停产停业、吊销许可证或者执照、较大数额罚款等行政处罚，诚实守信，</w:t>
      </w:r>
      <w:bookmarkStart w:id="228" w:name="_GoBack"/>
      <w:bookmarkEnd w:id="228"/>
      <w:r>
        <w:rPr>
          <w:rFonts w:hint="eastAsia" w:ascii="仿宋" w:hAnsi="仿宋" w:eastAsia="仿宋" w:cs="仿宋"/>
          <w:sz w:val="24"/>
          <w:szCs w:val="24"/>
        </w:rPr>
        <w:t>合法经营。</w:t>
      </w:r>
    </w:p>
    <w:p w14:paraId="68DF8188">
      <w:pPr>
        <w:spacing w:line="360" w:lineRule="exact"/>
        <w:ind w:firstLine="480" w:firstLineChars="200"/>
        <w:contextualSpacing/>
        <w:rPr>
          <w:rFonts w:ascii="仿宋" w:hAnsi="仿宋" w:eastAsia="仿宋" w:cs="仿宋"/>
          <w:sz w:val="24"/>
          <w:szCs w:val="24"/>
        </w:rPr>
      </w:pPr>
      <w:r>
        <w:rPr>
          <w:rFonts w:hint="eastAsia" w:ascii="仿宋" w:hAnsi="仿宋" w:eastAsia="仿宋" w:cs="仿宋"/>
          <w:sz w:val="24"/>
          <w:szCs w:val="24"/>
        </w:rPr>
        <w:t>本单位承诺，在本次活动中，若贵单位发现或其他利害关系人举报我单位有不诚信记录档案，自愿承担被取消合作资格的后果。</w:t>
      </w:r>
    </w:p>
    <w:p w14:paraId="61792E59">
      <w:pPr>
        <w:spacing w:line="360" w:lineRule="exact"/>
        <w:rPr>
          <w:rFonts w:ascii="仿宋" w:hAnsi="仿宋" w:eastAsia="仿宋" w:cs="仿宋"/>
          <w:sz w:val="24"/>
          <w:szCs w:val="24"/>
        </w:rPr>
      </w:pPr>
    </w:p>
    <w:p w14:paraId="00F3F469">
      <w:pPr>
        <w:spacing w:line="360" w:lineRule="exact"/>
        <w:ind w:firstLine="4320" w:firstLineChars="1800"/>
        <w:rPr>
          <w:rFonts w:ascii="仿宋" w:hAnsi="仿宋" w:eastAsia="仿宋" w:cs="仿宋"/>
          <w:sz w:val="24"/>
          <w:szCs w:val="24"/>
        </w:rPr>
      </w:pPr>
      <w:r>
        <w:rPr>
          <w:rFonts w:hint="eastAsia" w:ascii="仿宋" w:hAnsi="仿宋" w:eastAsia="仿宋" w:cs="仿宋"/>
          <w:sz w:val="24"/>
          <w:szCs w:val="24"/>
        </w:rPr>
        <w:t>供应商（公章）：</w:t>
      </w:r>
    </w:p>
    <w:p w14:paraId="29F41F16">
      <w:pPr>
        <w:spacing w:line="360" w:lineRule="exact"/>
        <w:ind w:firstLine="4320" w:firstLineChars="1800"/>
        <w:rPr>
          <w:rFonts w:ascii="仿宋" w:hAnsi="仿宋" w:eastAsia="仿宋" w:cs="仿宋"/>
          <w:sz w:val="24"/>
          <w:szCs w:val="24"/>
        </w:rPr>
      </w:pPr>
      <w:r>
        <w:rPr>
          <w:rFonts w:hint="eastAsia" w:ascii="仿宋" w:hAnsi="仿宋" w:eastAsia="仿宋" w:cs="仿宋"/>
          <w:sz w:val="24"/>
          <w:szCs w:val="24"/>
        </w:rPr>
        <w:t>法定代表人或授权代表（签字）:</w:t>
      </w:r>
    </w:p>
    <w:p w14:paraId="155958A7">
      <w:pPr>
        <w:spacing w:line="360" w:lineRule="exact"/>
        <w:ind w:firstLine="4410" w:firstLineChars="2100"/>
        <w:rPr>
          <w:rFonts w:ascii="仿宋" w:hAnsi="仿宋" w:eastAsia="仿宋" w:cs="仿宋"/>
          <w:sz w:val="24"/>
          <w:szCs w:val="24"/>
        </w:rPr>
      </w:pPr>
      <w:sdt>
        <w:sdtPr>
          <w:alias w:val="标点符号错误"/>
          <w:id w:val="2103044"/>
        </w:sdtPr>
        <w:sdtEndPr>
          <w:rPr>
            <w:rFonts w:ascii="仿宋" w:hAnsi="仿宋" w:eastAsia="仿宋" w:cs="仿宋"/>
            <w:sz w:val="24"/>
            <w:szCs w:val="24"/>
          </w:rPr>
        </w:sdtEndPr>
        <w:sdtContent>
          <w:bookmarkStart w:id="211" w:name="bkReivew2103044"/>
          <w:r>
            <w:rPr>
              <w:rFonts w:ascii="仿宋" w:hAnsi="仿宋" w:eastAsia="仿宋" w:cs="仿宋"/>
              <w:sz w:val="24"/>
              <w:szCs w:val="24"/>
            </w:rPr>
            <w:t>_____</w:t>
          </w:r>
          <w:bookmarkEnd w:id="211"/>
        </w:sdtContent>
      </w:sdt>
      <w:r>
        <w:rPr>
          <w:rFonts w:hint="eastAsia" w:ascii="仿宋" w:hAnsi="仿宋" w:eastAsia="仿宋" w:cs="仿宋"/>
          <w:sz w:val="24"/>
          <w:szCs w:val="24"/>
        </w:rPr>
        <w:t>年</w:t>
      </w:r>
      <w:sdt>
        <w:sdtPr>
          <w:rPr>
            <w:rFonts w:ascii="仿宋" w:hAnsi="仿宋" w:eastAsia="仿宋" w:cs="仿宋"/>
            <w:sz w:val="24"/>
            <w:szCs w:val="24"/>
          </w:rPr>
          <w:alias w:val="标点符号错误"/>
          <w:id w:val="3052540"/>
        </w:sdtPr>
        <w:sdtEndPr>
          <w:rPr>
            <w:rFonts w:ascii="仿宋" w:hAnsi="仿宋" w:eastAsia="仿宋" w:cs="仿宋"/>
            <w:sz w:val="24"/>
            <w:szCs w:val="24"/>
          </w:rPr>
        </w:sdtEndPr>
        <w:sdtContent>
          <w:bookmarkStart w:id="212" w:name="bkReivew3052540"/>
          <w:r>
            <w:rPr>
              <w:rFonts w:ascii="仿宋" w:hAnsi="仿宋" w:eastAsia="仿宋" w:cs="仿宋"/>
              <w:sz w:val="24"/>
              <w:szCs w:val="24"/>
            </w:rPr>
            <w:t>_____</w:t>
          </w:r>
          <w:bookmarkEnd w:id="212"/>
        </w:sdtContent>
      </w:sdt>
      <w:r>
        <w:rPr>
          <w:rFonts w:hint="eastAsia" w:ascii="仿宋" w:hAnsi="仿宋" w:eastAsia="仿宋" w:cs="仿宋"/>
          <w:sz w:val="24"/>
          <w:szCs w:val="24"/>
        </w:rPr>
        <w:t>月</w:t>
      </w:r>
      <w:sdt>
        <w:sdtPr>
          <w:rPr>
            <w:rFonts w:ascii="仿宋" w:hAnsi="仿宋" w:eastAsia="仿宋" w:cs="仿宋"/>
            <w:sz w:val="24"/>
            <w:szCs w:val="24"/>
          </w:rPr>
          <w:alias w:val="标点符号错误"/>
          <w:id w:val="2051720"/>
        </w:sdtPr>
        <w:sdtEndPr>
          <w:rPr>
            <w:rFonts w:ascii="仿宋" w:hAnsi="仿宋" w:eastAsia="仿宋" w:cs="仿宋"/>
            <w:sz w:val="24"/>
            <w:szCs w:val="24"/>
          </w:rPr>
        </w:sdtEndPr>
        <w:sdtContent>
          <w:bookmarkStart w:id="213" w:name="bkReivew2051720"/>
          <w:r>
            <w:rPr>
              <w:rFonts w:ascii="仿宋" w:hAnsi="仿宋" w:eastAsia="仿宋" w:cs="仿宋"/>
              <w:sz w:val="24"/>
              <w:szCs w:val="24"/>
            </w:rPr>
            <w:t>____</w:t>
          </w:r>
          <w:bookmarkEnd w:id="213"/>
        </w:sdtContent>
      </w:sdt>
      <w:r>
        <w:rPr>
          <w:rFonts w:hint="eastAsia" w:ascii="仿宋" w:hAnsi="仿宋" w:eastAsia="仿宋" w:cs="仿宋"/>
          <w:sz w:val="24"/>
          <w:szCs w:val="24"/>
        </w:rPr>
        <w:t>日</w:t>
      </w:r>
    </w:p>
    <w:p w14:paraId="1FAAAC7D">
      <w:pPr>
        <w:pStyle w:val="28"/>
        <w:keepNext w:val="0"/>
        <w:keepLines w:val="0"/>
        <w:spacing w:before="0" w:after="0" w:line="340" w:lineRule="exact"/>
        <w:jc w:val="both"/>
        <w:outlineLvl w:val="9"/>
        <w:rPr>
          <w:rFonts w:eastAsia="宋体" w:cs="宋体"/>
          <w:sz w:val="28"/>
        </w:rPr>
      </w:pPr>
      <w:r>
        <w:rPr>
          <w:rFonts w:hint="eastAsia" w:eastAsia="宋体" w:cs="宋体"/>
          <w:sz w:val="28"/>
        </w:rPr>
        <w:t xml:space="preserve">附件3  </w:t>
      </w:r>
      <w:bookmarkStart w:id="214" w:name="pindex508"/>
      <w:bookmarkEnd w:id="214"/>
    </w:p>
    <w:p w14:paraId="71A800E0">
      <w:pPr>
        <w:pStyle w:val="28"/>
        <w:keepNext w:val="0"/>
        <w:keepLines w:val="0"/>
        <w:spacing w:before="0" w:after="0" w:line="340" w:lineRule="exact"/>
        <w:ind w:firstLine="2530" w:firstLineChars="900"/>
        <w:jc w:val="both"/>
        <w:outlineLvl w:val="9"/>
        <w:rPr>
          <w:rFonts w:eastAsia="宋体" w:cs="宋体"/>
          <w:sz w:val="28"/>
          <w:szCs w:val="24"/>
        </w:rPr>
      </w:pPr>
      <w:r>
        <w:rPr>
          <w:rFonts w:hint="eastAsia" w:eastAsia="宋体" w:cs="宋体"/>
          <w:sz w:val="28"/>
        </w:rPr>
        <w:t xml:space="preserve">  </w:t>
      </w:r>
      <w:r>
        <w:rPr>
          <w:rFonts w:hint="eastAsia" w:eastAsia="宋体" w:cs="宋体"/>
          <w:sz w:val="28"/>
          <w:szCs w:val="24"/>
        </w:rPr>
        <w:t>法定代表人授权委托书</w:t>
      </w:r>
    </w:p>
    <w:p w14:paraId="5536822E">
      <w:pPr>
        <w:spacing w:line="340" w:lineRule="exact"/>
        <w:ind w:left="-2" w:leftChars="-1" w:firstLine="1"/>
        <w:rPr>
          <w:rFonts w:ascii="宋体" w:hAnsi="宋体" w:cs="宋体"/>
          <w:sz w:val="24"/>
        </w:rPr>
      </w:pPr>
      <w:r>
        <w:rPr>
          <w:rFonts w:hint="eastAsia" w:ascii="宋体" w:hAnsi="宋体" w:cs="宋体"/>
          <w:sz w:val="24"/>
        </w:rPr>
        <w:t xml:space="preserve">    </w:t>
      </w:r>
    </w:p>
    <w:p w14:paraId="272CF70E">
      <w:pPr>
        <w:spacing w:line="340" w:lineRule="exact"/>
        <w:ind w:left="-2" w:leftChars="-1" w:firstLine="480" w:firstLineChars="200"/>
        <w:rPr>
          <w:rFonts w:ascii="仿宋" w:hAnsi="仿宋" w:eastAsia="仿宋" w:cs="宋体"/>
          <w:sz w:val="24"/>
        </w:rPr>
      </w:pPr>
      <w:r>
        <w:rPr>
          <w:rFonts w:hint="eastAsia" w:ascii="仿宋" w:hAnsi="仿宋" w:eastAsia="仿宋" w:cs="宋体"/>
          <w:sz w:val="24"/>
        </w:rPr>
        <w:t>本授权委托书声明：我</w:t>
      </w:r>
      <w:r>
        <w:rPr>
          <w:rFonts w:hint="eastAsia" w:ascii="仿宋" w:hAnsi="仿宋" w:eastAsia="仿宋" w:cs="宋体"/>
          <w:sz w:val="24"/>
          <w:u w:val="single"/>
        </w:rPr>
        <w:t xml:space="preserve">       </w:t>
      </w:r>
      <w:r>
        <w:rPr>
          <w:rFonts w:hint="eastAsia" w:ascii="仿宋" w:hAnsi="仿宋" w:eastAsia="仿宋" w:cs="宋体"/>
          <w:sz w:val="24"/>
        </w:rPr>
        <w:t>（姓名）系</w:t>
      </w:r>
      <w:r>
        <w:rPr>
          <w:rFonts w:hint="eastAsia" w:ascii="仿宋" w:hAnsi="仿宋" w:eastAsia="仿宋" w:cs="宋体"/>
          <w:sz w:val="24"/>
          <w:u w:val="single"/>
        </w:rPr>
        <w:t xml:space="preserve">            </w:t>
      </w:r>
      <w:r>
        <w:rPr>
          <w:rFonts w:hint="eastAsia" w:ascii="仿宋" w:hAnsi="仿宋" w:eastAsia="仿宋" w:cs="宋体"/>
          <w:sz w:val="24"/>
        </w:rPr>
        <w:t>（投标单位名称）的法定代表人，现授权委托</w:t>
      </w:r>
      <w:r>
        <w:rPr>
          <w:rFonts w:hint="eastAsia" w:ascii="仿宋" w:hAnsi="仿宋" w:eastAsia="仿宋" w:cs="宋体"/>
          <w:sz w:val="24"/>
          <w:u w:val="single"/>
        </w:rPr>
        <w:t xml:space="preserve">               </w:t>
      </w:r>
      <w:r>
        <w:rPr>
          <w:rFonts w:hint="eastAsia" w:ascii="仿宋" w:hAnsi="仿宋" w:eastAsia="仿宋" w:cs="宋体"/>
          <w:sz w:val="24"/>
        </w:rPr>
        <w:t>（单位名称）的</w:t>
      </w:r>
      <w:r>
        <w:rPr>
          <w:rFonts w:hint="eastAsia" w:ascii="仿宋" w:hAnsi="仿宋" w:eastAsia="仿宋" w:cs="宋体"/>
          <w:sz w:val="24"/>
          <w:u w:val="single"/>
        </w:rPr>
        <w:t xml:space="preserve">         </w:t>
      </w:r>
      <w:r>
        <w:rPr>
          <w:rFonts w:hint="eastAsia" w:ascii="仿宋" w:hAnsi="仿宋" w:eastAsia="仿宋" w:cs="宋体"/>
          <w:sz w:val="24"/>
        </w:rPr>
        <w:t>（姓名）为我公司代理人，以本公司的名义参加</w:t>
      </w:r>
      <w:r>
        <w:rPr>
          <w:rFonts w:hint="eastAsia" w:ascii="仿宋" w:hAnsi="仿宋" w:eastAsia="仿宋" w:cs="宋体"/>
          <w:sz w:val="24"/>
          <w:u w:val="single"/>
        </w:rPr>
        <w:t xml:space="preserve">          </w:t>
      </w:r>
      <w:r>
        <w:rPr>
          <w:rFonts w:hint="eastAsia" w:ascii="仿宋" w:hAnsi="仿宋" w:eastAsia="仿宋" w:cs="宋体"/>
          <w:sz w:val="24"/>
        </w:rPr>
        <w:t>（招标单位）的</w:t>
      </w:r>
      <w:r>
        <w:rPr>
          <w:rFonts w:hint="eastAsia" w:ascii="仿宋" w:hAnsi="仿宋" w:eastAsia="仿宋" w:cs="宋体"/>
          <w:sz w:val="24"/>
          <w:u w:val="single"/>
        </w:rPr>
        <w:t xml:space="preserve">            </w:t>
      </w:r>
      <w:r>
        <w:rPr>
          <w:rFonts w:hint="eastAsia" w:ascii="仿宋" w:hAnsi="仿宋" w:eastAsia="仿宋" w:cs="宋体"/>
          <w:sz w:val="24"/>
        </w:rPr>
        <w:t>项目投标活动。代理人在投标开标、评标、合同谈判过程中所签署的一切文件和处理与之有关的一切事务，我方均予以承认。</w:t>
      </w:r>
    </w:p>
    <w:p w14:paraId="030E8D7C">
      <w:pPr>
        <w:spacing w:line="340" w:lineRule="exact"/>
        <w:ind w:firstLine="600" w:firstLineChars="250"/>
        <w:rPr>
          <w:rFonts w:ascii="仿宋" w:hAnsi="仿宋" w:eastAsia="仿宋" w:cs="宋体"/>
          <w:sz w:val="24"/>
        </w:rPr>
      </w:pPr>
      <w:r>
        <w:rPr>
          <w:rFonts w:hint="eastAsia" w:ascii="仿宋" w:hAnsi="仿宋" w:eastAsia="仿宋" w:cs="宋体"/>
          <w:sz w:val="24"/>
        </w:rPr>
        <w:t>代理人无转委托权。特此委托。</w:t>
      </w:r>
    </w:p>
    <w:p w14:paraId="605686C4">
      <w:pPr>
        <w:spacing w:line="340" w:lineRule="exact"/>
        <w:ind w:firstLine="630"/>
        <w:rPr>
          <w:rFonts w:ascii="仿宋" w:hAnsi="仿宋" w:eastAsia="仿宋" w:cs="宋体"/>
          <w:sz w:val="24"/>
        </w:rPr>
      </w:pPr>
      <w:r>
        <w:rPr>
          <w:rFonts w:hint="eastAsia" w:ascii="仿宋" w:hAnsi="仿宋" w:eastAsia="仿宋" w:cs="宋体"/>
          <w:sz w:val="24"/>
        </w:rPr>
        <w:t>代理人：        性别：      年龄：</w:t>
      </w:r>
    </w:p>
    <w:p w14:paraId="727CFA4C">
      <w:pPr>
        <w:spacing w:line="340" w:lineRule="exact"/>
        <w:ind w:firstLine="630"/>
        <w:rPr>
          <w:rFonts w:ascii="仿宋" w:hAnsi="仿宋" w:eastAsia="仿宋" w:cs="宋体"/>
          <w:sz w:val="24"/>
        </w:rPr>
      </w:pPr>
      <w:r>
        <w:rPr>
          <w:rFonts w:hint="eastAsia" w:ascii="仿宋" w:hAnsi="仿宋" w:eastAsia="仿宋" w:cs="宋体"/>
          <w:sz w:val="24"/>
        </w:rPr>
        <w:t>单位：          部门：      职务：</w:t>
      </w:r>
    </w:p>
    <w:p w14:paraId="3F9B386F">
      <w:pPr>
        <w:spacing w:line="340" w:lineRule="exact"/>
        <w:ind w:firstLine="630"/>
        <w:rPr>
          <w:rFonts w:ascii="仿宋" w:hAnsi="仿宋" w:eastAsia="仿宋" w:cs="宋体"/>
          <w:sz w:val="24"/>
        </w:rPr>
      </w:pPr>
      <w:r>
        <w:rPr>
          <w:rFonts w:hint="eastAsia" w:ascii="仿宋" w:hAnsi="仿宋" w:eastAsia="仿宋" w:cs="宋体"/>
          <w:sz w:val="24"/>
        </w:rPr>
        <w:t>投标单位：（盖章）</w:t>
      </w:r>
    </w:p>
    <w:p w14:paraId="40D0D9DC">
      <w:pPr>
        <w:spacing w:line="340" w:lineRule="exact"/>
        <w:ind w:firstLine="630"/>
        <w:rPr>
          <w:rFonts w:ascii="仿宋" w:hAnsi="仿宋" w:eastAsia="仿宋" w:cs="宋体"/>
          <w:sz w:val="24"/>
        </w:rPr>
      </w:pPr>
      <w:r>
        <w:rPr>
          <w:rFonts w:hint="eastAsia" w:ascii="仿宋" w:hAnsi="仿宋" w:eastAsia="仿宋" w:cs="宋体"/>
          <w:sz w:val="24"/>
        </w:rPr>
        <w:t>法定代表人：（签字或盖章）</w:t>
      </w:r>
    </w:p>
    <w:p w14:paraId="2742971A">
      <w:pPr>
        <w:pStyle w:val="28"/>
        <w:keepNext w:val="0"/>
        <w:keepLines w:val="0"/>
        <w:spacing w:before="0" w:after="0" w:line="340" w:lineRule="exact"/>
        <w:jc w:val="right"/>
        <w:outlineLvl w:val="9"/>
        <w:rPr>
          <w:rFonts w:ascii="仿宋" w:hAnsi="仿宋" w:eastAsia="仿宋" w:cs="宋体"/>
          <w:sz w:val="24"/>
        </w:rPr>
      </w:pPr>
      <w:r>
        <w:rPr>
          <w:rFonts w:hint="eastAsia" w:ascii="仿宋" w:hAnsi="仿宋" w:eastAsia="仿宋" w:cs="宋体"/>
          <w:sz w:val="24"/>
        </w:rPr>
        <w:t xml:space="preserve">                                       日期：  年  月  日</w:t>
      </w:r>
    </w:p>
    <w:p w14:paraId="40AB938B">
      <w:pPr>
        <w:pStyle w:val="28"/>
        <w:keepNext w:val="0"/>
        <w:keepLines w:val="0"/>
        <w:spacing w:before="0" w:after="0" w:line="340" w:lineRule="exact"/>
        <w:ind w:firstLine="482" w:firstLineChars="200"/>
        <w:jc w:val="both"/>
        <w:outlineLvl w:val="9"/>
        <w:rPr>
          <w:rFonts w:ascii="仿宋" w:hAnsi="仿宋" w:eastAsia="仿宋" w:cs="宋体"/>
          <w:szCs w:val="24"/>
        </w:rPr>
      </w:pPr>
      <w:r>
        <w:rPr>
          <w:rFonts w:hint="eastAsia" w:ascii="仿宋" w:hAnsi="仿宋" w:eastAsia="仿宋" w:cs="宋体"/>
          <w:sz w:val="24"/>
        </w:rPr>
        <w:t>（被授权人身份证复印件附后）</w:t>
      </w:r>
    </w:p>
    <w:p w14:paraId="1147FFD5">
      <w:pPr>
        <w:pStyle w:val="8"/>
        <w:spacing w:line="340" w:lineRule="exact"/>
        <w:rPr>
          <w:rFonts w:ascii="仿宋" w:hAnsi="仿宋" w:eastAsia="仿宋" w:cs="宋体"/>
          <w:b/>
          <w:sz w:val="30"/>
          <w:szCs w:val="30"/>
        </w:rPr>
      </w:pPr>
    </w:p>
    <w:p w14:paraId="122E5B09">
      <w:pPr>
        <w:pStyle w:val="8"/>
        <w:spacing w:line="340" w:lineRule="exact"/>
        <w:rPr>
          <w:rFonts w:hAnsi="宋体" w:cs="宋体"/>
          <w:b/>
          <w:sz w:val="30"/>
          <w:szCs w:val="30"/>
        </w:rPr>
      </w:pPr>
    </w:p>
    <w:p w14:paraId="176714C8">
      <w:pPr>
        <w:pStyle w:val="8"/>
        <w:spacing w:line="340" w:lineRule="exact"/>
        <w:rPr>
          <w:rFonts w:hAnsi="宋体" w:cs="宋体"/>
          <w:b/>
          <w:sz w:val="30"/>
          <w:szCs w:val="30"/>
        </w:rPr>
      </w:pPr>
    </w:p>
    <w:p w14:paraId="6894EC15">
      <w:pPr>
        <w:pStyle w:val="8"/>
        <w:spacing w:line="340" w:lineRule="exact"/>
        <w:rPr>
          <w:rFonts w:hAnsi="宋体" w:cs="宋体"/>
          <w:b/>
          <w:sz w:val="30"/>
          <w:szCs w:val="30"/>
        </w:rPr>
      </w:pPr>
    </w:p>
    <w:p w14:paraId="3431E102">
      <w:pPr>
        <w:pStyle w:val="8"/>
        <w:spacing w:line="340" w:lineRule="exact"/>
        <w:rPr>
          <w:rFonts w:hAnsi="宋体" w:cs="宋体"/>
          <w:b/>
          <w:sz w:val="30"/>
          <w:szCs w:val="30"/>
        </w:rPr>
      </w:pPr>
    </w:p>
    <w:p w14:paraId="7891DB78">
      <w:pPr>
        <w:pStyle w:val="8"/>
        <w:spacing w:line="340" w:lineRule="exact"/>
        <w:rPr>
          <w:rFonts w:hAnsi="宋体" w:cs="宋体"/>
          <w:b/>
          <w:sz w:val="30"/>
          <w:szCs w:val="30"/>
        </w:rPr>
      </w:pPr>
    </w:p>
    <w:p w14:paraId="0E9D9151">
      <w:pPr>
        <w:pStyle w:val="8"/>
        <w:spacing w:line="340" w:lineRule="exact"/>
        <w:rPr>
          <w:rFonts w:hAnsi="宋体" w:cs="宋体"/>
          <w:b/>
          <w:sz w:val="30"/>
          <w:szCs w:val="30"/>
        </w:rPr>
      </w:pPr>
    </w:p>
    <w:p w14:paraId="4DDC9AAE">
      <w:pPr>
        <w:pStyle w:val="8"/>
        <w:spacing w:line="340" w:lineRule="exact"/>
        <w:rPr>
          <w:rFonts w:hAnsi="宋体" w:cs="宋体"/>
          <w:b/>
          <w:sz w:val="30"/>
          <w:szCs w:val="30"/>
        </w:rPr>
      </w:pPr>
    </w:p>
    <w:p w14:paraId="2326DF47">
      <w:pPr>
        <w:pStyle w:val="8"/>
        <w:spacing w:line="340" w:lineRule="exact"/>
        <w:rPr>
          <w:rFonts w:hAnsi="宋体" w:cs="宋体"/>
          <w:b/>
          <w:sz w:val="30"/>
          <w:szCs w:val="30"/>
        </w:rPr>
      </w:pPr>
    </w:p>
    <w:p w14:paraId="25506702">
      <w:pPr>
        <w:pStyle w:val="8"/>
        <w:spacing w:line="340" w:lineRule="exact"/>
        <w:rPr>
          <w:rFonts w:hAnsi="宋体" w:cs="宋体"/>
          <w:b/>
          <w:sz w:val="30"/>
          <w:szCs w:val="30"/>
        </w:rPr>
      </w:pPr>
    </w:p>
    <w:p w14:paraId="188C84C1">
      <w:pPr>
        <w:pStyle w:val="8"/>
        <w:spacing w:line="340" w:lineRule="exact"/>
        <w:rPr>
          <w:rFonts w:hAnsi="宋体" w:cs="宋体"/>
          <w:b/>
          <w:sz w:val="30"/>
          <w:szCs w:val="30"/>
        </w:rPr>
      </w:pPr>
    </w:p>
    <w:p w14:paraId="61CDAF76">
      <w:pPr>
        <w:pStyle w:val="8"/>
        <w:spacing w:line="340" w:lineRule="exact"/>
        <w:rPr>
          <w:rFonts w:hAnsi="宋体" w:cs="宋体"/>
          <w:b/>
          <w:sz w:val="30"/>
          <w:szCs w:val="30"/>
        </w:rPr>
      </w:pPr>
    </w:p>
    <w:p w14:paraId="2AD1296B">
      <w:pPr>
        <w:pStyle w:val="8"/>
        <w:spacing w:line="340" w:lineRule="exact"/>
        <w:rPr>
          <w:rFonts w:hAnsi="宋体" w:cs="宋体"/>
          <w:b/>
          <w:sz w:val="30"/>
          <w:szCs w:val="30"/>
        </w:rPr>
      </w:pPr>
    </w:p>
    <w:p w14:paraId="352EC8C3">
      <w:pPr>
        <w:pStyle w:val="8"/>
        <w:spacing w:line="340" w:lineRule="exact"/>
        <w:rPr>
          <w:rFonts w:hAnsi="宋体" w:cs="宋体"/>
          <w:b/>
          <w:sz w:val="30"/>
          <w:szCs w:val="30"/>
        </w:rPr>
      </w:pPr>
    </w:p>
    <w:p w14:paraId="5ED8A0FA">
      <w:pPr>
        <w:pStyle w:val="8"/>
        <w:spacing w:line="340" w:lineRule="exact"/>
        <w:rPr>
          <w:rFonts w:hAnsi="宋体" w:cs="宋体"/>
          <w:b/>
          <w:sz w:val="30"/>
          <w:szCs w:val="30"/>
        </w:rPr>
      </w:pPr>
    </w:p>
    <w:p w14:paraId="37A4833E">
      <w:pPr>
        <w:pStyle w:val="8"/>
        <w:spacing w:line="340" w:lineRule="exact"/>
        <w:rPr>
          <w:rFonts w:hAnsi="宋体" w:cs="宋体"/>
          <w:b/>
          <w:sz w:val="30"/>
          <w:szCs w:val="30"/>
        </w:rPr>
      </w:pPr>
    </w:p>
    <w:p w14:paraId="3D4BB4FE">
      <w:pPr>
        <w:pStyle w:val="8"/>
        <w:spacing w:line="340" w:lineRule="exact"/>
        <w:rPr>
          <w:rFonts w:hAnsi="宋体" w:cs="宋体"/>
          <w:b/>
          <w:sz w:val="30"/>
          <w:szCs w:val="30"/>
        </w:rPr>
      </w:pPr>
    </w:p>
    <w:p w14:paraId="1C6B5B74">
      <w:pPr>
        <w:pStyle w:val="8"/>
        <w:spacing w:line="340" w:lineRule="exact"/>
        <w:rPr>
          <w:rFonts w:hAnsi="宋体" w:cs="宋体"/>
          <w:b/>
          <w:sz w:val="30"/>
          <w:szCs w:val="30"/>
        </w:rPr>
      </w:pPr>
      <w:r>
        <w:rPr>
          <w:rFonts w:hint="eastAsia" w:hAnsi="宋体" w:cs="宋体"/>
          <w:b/>
          <w:sz w:val="30"/>
          <w:szCs w:val="30"/>
        </w:rPr>
        <w:t xml:space="preserve">附件4  </w:t>
      </w:r>
      <w:bookmarkStart w:id="215" w:name="pindex536"/>
      <w:bookmarkEnd w:id="215"/>
    </w:p>
    <w:p w14:paraId="5DA0292F">
      <w:pPr>
        <w:pStyle w:val="8"/>
        <w:spacing w:line="340" w:lineRule="exact"/>
        <w:ind w:firstLine="3915" w:firstLineChars="1300"/>
        <w:rPr>
          <w:rFonts w:hAnsi="宋体" w:cs="宋体"/>
          <w:b/>
          <w:sz w:val="30"/>
          <w:szCs w:val="30"/>
        </w:rPr>
      </w:pPr>
      <w:r>
        <w:rPr>
          <w:rFonts w:hint="eastAsia" w:hAnsi="宋体" w:cs="宋体"/>
          <w:b/>
          <w:sz w:val="30"/>
          <w:szCs w:val="30"/>
        </w:rPr>
        <w:t>报价表</w:t>
      </w:r>
    </w:p>
    <w:p w14:paraId="6458EB2E">
      <w:pPr>
        <w:pStyle w:val="8"/>
        <w:spacing w:line="340" w:lineRule="exact"/>
        <w:rPr>
          <w:rFonts w:hAnsi="宋体" w:cs="宋体"/>
          <w:bCs/>
          <w:sz w:val="24"/>
          <w:szCs w:val="24"/>
        </w:rPr>
      </w:pPr>
      <w:r>
        <w:rPr>
          <w:rFonts w:hint="eastAsia" w:hAnsi="宋体" w:cs="宋体"/>
          <w:bCs/>
          <w:sz w:val="24"/>
          <w:szCs w:val="24"/>
        </w:rPr>
        <w:t>报价表填写说明：</w:t>
      </w:r>
    </w:p>
    <w:p w14:paraId="42432E42">
      <w:pPr>
        <w:pStyle w:val="8"/>
        <w:numPr>
          <w:ilvl w:val="1"/>
          <w:numId w:val="10"/>
        </w:numPr>
        <w:spacing w:line="340" w:lineRule="exact"/>
        <w:ind w:left="0" w:firstLine="0"/>
        <w:rPr>
          <w:rFonts w:hAnsi="宋体" w:cs="宋体"/>
          <w:bCs/>
          <w:sz w:val="24"/>
          <w:szCs w:val="24"/>
        </w:rPr>
      </w:pPr>
      <w:r>
        <w:rPr>
          <w:rFonts w:hint="eastAsia" w:hAnsi="宋体" w:cs="宋体"/>
          <w:bCs/>
          <w:sz w:val="24"/>
          <w:szCs w:val="24"/>
        </w:rPr>
        <w:t>投标方以</w:t>
      </w:r>
      <w:r>
        <w:rPr>
          <w:rFonts w:hAnsi="宋体" w:cs="宋体"/>
          <w:bCs/>
          <w:sz w:val="24"/>
          <w:szCs w:val="24"/>
        </w:rPr>
        <w:t>附件中的</w:t>
      </w:r>
      <w:r>
        <w:rPr>
          <w:rFonts w:hint="eastAsia" w:hAnsi="宋体" w:cs="宋体"/>
          <w:bCs/>
          <w:sz w:val="24"/>
          <w:szCs w:val="24"/>
        </w:rPr>
        <w:t>Excel报</w:t>
      </w:r>
      <w:r>
        <w:rPr>
          <w:rFonts w:hAnsi="宋体" w:cs="宋体"/>
          <w:bCs/>
          <w:sz w:val="24"/>
          <w:szCs w:val="24"/>
        </w:rPr>
        <w:t>价表进行报价</w:t>
      </w:r>
      <w:r>
        <w:rPr>
          <w:rFonts w:hint="eastAsia" w:hAnsi="宋体" w:cs="宋体"/>
          <w:bCs/>
          <w:sz w:val="24"/>
          <w:szCs w:val="24"/>
        </w:rPr>
        <w:t>。各方在</w:t>
      </w:r>
      <w:r>
        <w:rPr>
          <w:rFonts w:hAnsi="宋体" w:cs="宋体"/>
          <w:bCs/>
          <w:sz w:val="24"/>
          <w:szCs w:val="24"/>
        </w:rPr>
        <w:t>Excel</w:t>
      </w:r>
      <w:r>
        <w:rPr>
          <w:rFonts w:hint="eastAsia" w:hAnsi="宋体" w:cs="宋体"/>
          <w:bCs/>
          <w:sz w:val="24"/>
          <w:szCs w:val="24"/>
        </w:rPr>
        <w:t>的浅蓝色区域进行填写，包括投标单位全称、各项目的单价及费用（若各项目单价已包含费用的不再填写费用金额），Excel报</w:t>
      </w:r>
      <w:r>
        <w:rPr>
          <w:rFonts w:hAnsi="宋体" w:cs="宋体"/>
          <w:bCs/>
          <w:sz w:val="24"/>
          <w:szCs w:val="24"/>
        </w:rPr>
        <w:t>价表</w:t>
      </w:r>
      <w:r>
        <w:rPr>
          <w:rFonts w:hint="eastAsia" w:hAnsi="宋体" w:cs="宋体"/>
          <w:bCs/>
          <w:sz w:val="24"/>
          <w:szCs w:val="24"/>
        </w:rPr>
        <w:t>将</w:t>
      </w:r>
      <w:r>
        <w:rPr>
          <w:rFonts w:hAnsi="宋体" w:cs="宋体"/>
          <w:bCs/>
          <w:sz w:val="24"/>
          <w:szCs w:val="24"/>
        </w:rPr>
        <w:t>自动计算</w:t>
      </w:r>
      <w:r>
        <w:rPr>
          <w:rFonts w:hint="eastAsia" w:hAnsi="宋体" w:cs="宋体"/>
          <w:bCs/>
          <w:sz w:val="24"/>
          <w:szCs w:val="24"/>
        </w:rPr>
        <w:t>投标总价（详见Excel报</w:t>
      </w:r>
      <w:r>
        <w:rPr>
          <w:rFonts w:hAnsi="宋体" w:cs="宋体"/>
          <w:bCs/>
          <w:sz w:val="24"/>
          <w:szCs w:val="24"/>
        </w:rPr>
        <w:t>价表</w:t>
      </w:r>
      <w:r>
        <w:rPr>
          <w:rFonts w:hint="eastAsia" w:hAnsi="宋体" w:cs="宋体"/>
          <w:bCs/>
          <w:sz w:val="24"/>
          <w:szCs w:val="24"/>
        </w:rPr>
        <w:t>）；</w:t>
      </w:r>
      <w:bookmarkStart w:id="216" w:name="pindex539"/>
      <w:bookmarkEnd w:id="216"/>
    </w:p>
    <w:p w14:paraId="26527F0F">
      <w:pPr>
        <w:pStyle w:val="8"/>
        <w:numPr>
          <w:ilvl w:val="1"/>
          <w:numId w:val="10"/>
        </w:numPr>
        <w:spacing w:line="340" w:lineRule="exact"/>
        <w:ind w:left="0" w:firstLine="0"/>
        <w:rPr>
          <w:rFonts w:hAnsi="宋体" w:cs="宋体"/>
          <w:bCs/>
          <w:sz w:val="24"/>
          <w:szCs w:val="24"/>
        </w:rPr>
      </w:pPr>
      <w:r>
        <w:rPr>
          <w:rFonts w:hint="eastAsia" w:hAnsi="宋体" w:cs="宋体"/>
          <w:bCs/>
          <w:sz w:val="24"/>
          <w:szCs w:val="24"/>
        </w:rPr>
        <w:t>若规格有偏离的，投标方需在此表的偏离规格处注明贵单位的投标规格，但钢材厚度和承重必须满足相应要求。</w:t>
      </w:r>
      <w:bookmarkStart w:id="217" w:name="pindex540"/>
      <w:bookmarkEnd w:id="217"/>
    </w:p>
    <w:tbl>
      <w:tblPr>
        <w:tblStyle w:val="18"/>
        <w:tblW w:w="10241" w:type="dxa"/>
        <w:tblInd w:w="-601" w:type="dxa"/>
        <w:tblLayout w:type="autofit"/>
        <w:tblCellMar>
          <w:top w:w="0" w:type="dxa"/>
          <w:left w:w="108" w:type="dxa"/>
          <w:bottom w:w="0" w:type="dxa"/>
          <w:right w:w="108" w:type="dxa"/>
        </w:tblCellMar>
      </w:tblPr>
      <w:tblGrid>
        <w:gridCol w:w="10241"/>
      </w:tblGrid>
      <w:tr w14:paraId="6743D492">
        <w:tblPrEx>
          <w:tblCellMar>
            <w:top w:w="0" w:type="dxa"/>
            <w:left w:w="108" w:type="dxa"/>
            <w:bottom w:w="0" w:type="dxa"/>
            <w:right w:w="108" w:type="dxa"/>
          </w:tblCellMar>
        </w:tblPrEx>
        <w:trPr>
          <w:trHeight w:val="520" w:hRule="atLeast"/>
        </w:trPr>
        <w:tc>
          <w:tcPr>
            <w:tcW w:w="10241" w:type="dxa"/>
            <w:tcBorders>
              <w:top w:val="nil"/>
              <w:left w:val="nil"/>
              <w:bottom w:val="nil"/>
              <w:right w:val="nil"/>
            </w:tcBorders>
            <w:shd w:val="clear" w:color="auto" w:fill="auto"/>
            <w:noWrap/>
            <w:vAlign w:val="center"/>
          </w:tcPr>
          <w:p w14:paraId="45E11733">
            <w:pPr>
              <w:widowControl/>
              <w:jc w:val="center"/>
              <w:rPr>
                <w:rFonts w:ascii="微软雅黑 Semibold" w:hAnsi="微软雅黑 Semibold" w:eastAsia="微软雅黑 Semibold" w:cs="宋体"/>
                <w:b/>
                <w:bCs/>
                <w:kern w:val="0"/>
                <w:sz w:val="32"/>
                <w:szCs w:val="32"/>
              </w:rPr>
            </w:pPr>
            <w:r>
              <w:rPr>
                <w:rFonts w:hint="eastAsia" w:ascii="微软雅黑 Semibold" w:hAnsi="微软雅黑 Semibold" w:eastAsia="微软雅黑 Semibold" w:cs="宋体"/>
                <w:b/>
                <w:bCs/>
                <w:kern w:val="0"/>
                <w:sz w:val="32"/>
                <w:szCs w:val="32"/>
              </w:rPr>
              <w:t>仓储货架报价表</w:t>
            </w:r>
          </w:p>
        </w:tc>
      </w:tr>
    </w:tbl>
    <w:p w14:paraId="303EC519"/>
    <w:tbl>
      <w:tblPr>
        <w:tblStyle w:val="18"/>
        <w:tblW w:w="10069" w:type="dxa"/>
        <w:tblInd w:w="-601" w:type="dxa"/>
        <w:tblLayout w:type="autofit"/>
        <w:tblCellMar>
          <w:top w:w="0" w:type="dxa"/>
          <w:left w:w="108" w:type="dxa"/>
          <w:bottom w:w="0" w:type="dxa"/>
          <w:right w:w="108" w:type="dxa"/>
        </w:tblCellMar>
      </w:tblPr>
      <w:tblGrid>
        <w:gridCol w:w="696"/>
        <w:gridCol w:w="1714"/>
        <w:gridCol w:w="2416"/>
        <w:gridCol w:w="457"/>
        <w:gridCol w:w="676"/>
        <w:gridCol w:w="577"/>
        <w:gridCol w:w="700"/>
        <w:gridCol w:w="1985"/>
        <w:gridCol w:w="848"/>
      </w:tblGrid>
      <w:tr w14:paraId="3DB7BED3">
        <w:tblPrEx>
          <w:tblCellMar>
            <w:top w:w="0" w:type="dxa"/>
            <w:left w:w="108" w:type="dxa"/>
            <w:bottom w:w="0" w:type="dxa"/>
            <w:right w:w="108" w:type="dxa"/>
          </w:tblCellMar>
        </w:tblPrEx>
        <w:trPr>
          <w:trHeight w:val="430" w:hRule="atLeast"/>
        </w:trPr>
        <w:tc>
          <w:tcPr>
            <w:tcW w:w="696" w:type="dxa"/>
            <w:tcBorders>
              <w:top w:val="nil"/>
              <w:left w:val="nil"/>
              <w:bottom w:val="nil"/>
              <w:right w:val="nil"/>
            </w:tcBorders>
            <w:shd w:val="clear" w:color="auto" w:fill="auto"/>
            <w:noWrap/>
            <w:vAlign w:val="center"/>
          </w:tcPr>
          <w:p w14:paraId="731C24AC">
            <w:pPr>
              <w:widowControl/>
              <w:jc w:val="left"/>
              <w:rPr>
                <w:rFonts w:ascii="宋体" w:hAnsi="宋体" w:cs="宋体"/>
                <w:kern w:val="0"/>
                <w:sz w:val="24"/>
                <w:szCs w:val="24"/>
              </w:rPr>
            </w:pPr>
            <w:r>
              <w:rPr>
                <w:rFonts w:hint="eastAsia" w:ascii="宋体" w:hAnsi="宋体" w:cs="宋体"/>
                <w:kern w:val="0"/>
                <w:sz w:val="24"/>
                <w:szCs w:val="24"/>
              </w:rPr>
              <w:t>单位</w:t>
            </w:r>
          </w:p>
        </w:tc>
        <w:tc>
          <w:tcPr>
            <w:tcW w:w="9373" w:type="dxa"/>
            <w:gridSpan w:val="8"/>
            <w:tcBorders>
              <w:top w:val="nil"/>
              <w:left w:val="nil"/>
              <w:bottom w:val="single" w:color="auto" w:sz="4" w:space="0"/>
              <w:right w:val="nil"/>
            </w:tcBorders>
            <w:shd w:val="clear" w:color="auto" w:fill="auto"/>
            <w:noWrap/>
            <w:vAlign w:val="center"/>
          </w:tcPr>
          <w:p w14:paraId="19B7DD76">
            <w:pPr>
              <w:widowControl/>
              <w:jc w:val="left"/>
              <w:rPr>
                <w:rFonts w:ascii="宋体" w:hAnsi="宋体" w:cs="宋体"/>
                <w:kern w:val="0"/>
                <w:sz w:val="22"/>
              </w:rPr>
            </w:pPr>
            <w:r>
              <w:rPr>
                <w:rFonts w:hint="eastAsia" w:ascii="宋体" w:hAnsi="宋体" w:cs="宋体"/>
                <w:kern w:val="0"/>
                <w:sz w:val="22"/>
              </w:rPr>
              <w:t>　</w:t>
            </w:r>
          </w:p>
        </w:tc>
      </w:tr>
      <w:tr w14:paraId="06452E45">
        <w:tblPrEx>
          <w:tblCellMar>
            <w:top w:w="0" w:type="dxa"/>
            <w:left w:w="108" w:type="dxa"/>
            <w:bottom w:w="0" w:type="dxa"/>
            <w:right w:w="108" w:type="dxa"/>
          </w:tblCellMar>
        </w:tblPrEx>
        <w:trPr>
          <w:trHeight w:val="300" w:hRule="atLeast"/>
        </w:trPr>
        <w:tc>
          <w:tcPr>
            <w:tcW w:w="696" w:type="dxa"/>
            <w:tcBorders>
              <w:top w:val="single" w:color="auto" w:sz="4" w:space="0"/>
              <w:left w:val="single" w:color="auto" w:sz="4" w:space="0"/>
              <w:bottom w:val="single" w:color="auto" w:sz="4" w:space="0"/>
              <w:right w:val="single" w:color="auto" w:sz="4" w:space="0"/>
            </w:tcBorders>
            <w:shd w:val="clear" w:color="auto" w:fill="auto"/>
            <w:vAlign w:val="center"/>
          </w:tcPr>
          <w:p w14:paraId="4D207F04">
            <w:pPr>
              <w:widowControl/>
              <w:jc w:val="center"/>
              <w:rPr>
                <w:rFonts w:ascii="宋体" w:hAnsi="宋体" w:cs="宋体"/>
                <w:b/>
                <w:bCs/>
                <w:kern w:val="0"/>
                <w:sz w:val="24"/>
                <w:szCs w:val="24"/>
              </w:rPr>
            </w:pPr>
            <w:r>
              <w:rPr>
                <w:rFonts w:hint="eastAsia" w:ascii="宋体" w:hAnsi="宋体" w:cs="宋体"/>
                <w:b/>
                <w:bCs/>
                <w:kern w:val="0"/>
                <w:sz w:val="24"/>
                <w:szCs w:val="24"/>
              </w:rPr>
              <w:t>组别</w:t>
            </w:r>
          </w:p>
        </w:tc>
        <w:tc>
          <w:tcPr>
            <w:tcW w:w="1714" w:type="dxa"/>
            <w:tcBorders>
              <w:top w:val="nil"/>
              <w:left w:val="nil"/>
              <w:bottom w:val="single" w:color="auto" w:sz="4" w:space="0"/>
              <w:right w:val="single" w:color="auto" w:sz="4" w:space="0"/>
            </w:tcBorders>
            <w:shd w:val="clear" w:color="auto" w:fill="auto"/>
            <w:vAlign w:val="center"/>
          </w:tcPr>
          <w:p w14:paraId="72B5988A">
            <w:pPr>
              <w:widowControl/>
              <w:jc w:val="center"/>
              <w:rPr>
                <w:rFonts w:ascii="宋体" w:hAnsi="宋体" w:cs="宋体"/>
                <w:b/>
                <w:bCs/>
                <w:kern w:val="0"/>
                <w:sz w:val="24"/>
                <w:szCs w:val="24"/>
              </w:rPr>
            </w:pPr>
            <w:r>
              <w:rPr>
                <w:rFonts w:hint="eastAsia" w:ascii="宋体" w:hAnsi="宋体" w:cs="宋体"/>
                <w:b/>
                <w:bCs/>
                <w:kern w:val="0"/>
                <w:sz w:val="24"/>
                <w:szCs w:val="24"/>
              </w:rPr>
              <w:t>品    名</w:t>
            </w:r>
          </w:p>
        </w:tc>
        <w:tc>
          <w:tcPr>
            <w:tcW w:w="2416" w:type="dxa"/>
            <w:tcBorders>
              <w:top w:val="nil"/>
              <w:left w:val="nil"/>
              <w:bottom w:val="single" w:color="auto" w:sz="4" w:space="0"/>
              <w:right w:val="single" w:color="auto" w:sz="4" w:space="0"/>
            </w:tcBorders>
            <w:shd w:val="clear" w:color="auto" w:fill="auto"/>
            <w:vAlign w:val="center"/>
          </w:tcPr>
          <w:p w14:paraId="3BA9C90A">
            <w:pPr>
              <w:widowControl/>
              <w:jc w:val="center"/>
              <w:rPr>
                <w:rFonts w:ascii="宋体" w:hAnsi="宋体" w:cs="宋体"/>
                <w:b/>
                <w:bCs/>
                <w:kern w:val="0"/>
                <w:sz w:val="24"/>
                <w:szCs w:val="24"/>
              </w:rPr>
            </w:pPr>
            <w:r>
              <w:rPr>
                <w:rFonts w:hint="eastAsia" w:ascii="宋体" w:hAnsi="宋体" w:cs="宋体"/>
                <w:b/>
                <w:bCs/>
                <w:kern w:val="0"/>
                <w:sz w:val="24"/>
                <w:szCs w:val="24"/>
              </w:rPr>
              <w:t>规格(W*D*H)</w:t>
            </w:r>
          </w:p>
        </w:tc>
        <w:tc>
          <w:tcPr>
            <w:tcW w:w="457" w:type="dxa"/>
            <w:tcBorders>
              <w:top w:val="nil"/>
              <w:left w:val="nil"/>
              <w:bottom w:val="single" w:color="auto" w:sz="4" w:space="0"/>
              <w:right w:val="single" w:color="auto" w:sz="4" w:space="0"/>
            </w:tcBorders>
            <w:shd w:val="clear" w:color="auto" w:fill="auto"/>
            <w:vAlign w:val="center"/>
          </w:tcPr>
          <w:p w14:paraId="7B92557A">
            <w:pPr>
              <w:widowControl/>
              <w:jc w:val="center"/>
              <w:rPr>
                <w:rFonts w:ascii="宋体" w:hAnsi="宋体" w:cs="宋体"/>
                <w:b/>
                <w:bCs/>
                <w:kern w:val="0"/>
                <w:sz w:val="24"/>
                <w:szCs w:val="24"/>
              </w:rPr>
            </w:pPr>
            <w:r>
              <w:rPr>
                <w:rFonts w:hint="eastAsia" w:ascii="宋体" w:hAnsi="宋体" w:cs="宋体"/>
                <w:b/>
                <w:bCs/>
                <w:kern w:val="0"/>
                <w:sz w:val="24"/>
                <w:szCs w:val="24"/>
              </w:rPr>
              <w:t>单位</w:t>
            </w:r>
          </w:p>
        </w:tc>
        <w:tc>
          <w:tcPr>
            <w:tcW w:w="676" w:type="dxa"/>
            <w:tcBorders>
              <w:top w:val="nil"/>
              <w:left w:val="nil"/>
              <w:bottom w:val="single" w:color="auto" w:sz="4" w:space="0"/>
              <w:right w:val="single" w:color="auto" w:sz="4" w:space="0"/>
            </w:tcBorders>
            <w:shd w:val="clear" w:color="auto" w:fill="auto"/>
            <w:vAlign w:val="center"/>
          </w:tcPr>
          <w:p w14:paraId="37E62926">
            <w:pPr>
              <w:widowControl/>
              <w:jc w:val="center"/>
              <w:rPr>
                <w:rFonts w:ascii="宋体" w:hAnsi="宋体" w:cs="宋体"/>
                <w:b/>
                <w:bCs/>
                <w:kern w:val="0"/>
                <w:sz w:val="24"/>
                <w:szCs w:val="24"/>
              </w:rPr>
            </w:pPr>
            <w:r>
              <w:rPr>
                <w:rFonts w:hint="eastAsia" w:ascii="宋体" w:hAnsi="宋体" w:cs="宋体"/>
                <w:b/>
                <w:bCs/>
                <w:kern w:val="0"/>
                <w:sz w:val="24"/>
                <w:szCs w:val="24"/>
              </w:rPr>
              <w:t>数量</w:t>
            </w:r>
          </w:p>
        </w:tc>
        <w:tc>
          <w:tcPr>
            <w:tcW w:w="577" w:type="dxa"/>
            <w:tcBorders>
              <w:top w:val="nil"/>
              <w:left w:val="nil"/>
              <w:bottom w:val="single" w:color="auto" w:sz="4" w:space="0"/>
              <w:right w:val="single" w:color="auto" w:sz="4" w:space="0"/>
            </w:tcBorders>
            <w:shd w:val="clear" w:color="auto" w:fill="auto"/>
            <w:vAlign w:val="center"/>
          </w:tcPr>
          <w:p w14:paraId="13C56C27">
            <w:pPr>
              <w:widowControl/>
              <w:jc w:val="center"/>
              <w:rPr>
                <w:rFonts w:ascii="宋体" w:hAnsi="宋体" w:cs="宋体"/>
                <w:b/>
                <w:bCs/>
                <w:kern w:val="0"/>
                <w:sz w:val="24"/>
                <w:szCs w:val="24"/>
              </w:rPr>
            </w:pPr>
            <w:r>
              <w:rPr>
                <w:rFonts w:hint="eastAsia" w:ascii="宋体" w:hAnsi="宋体" w:cs="宋体"/>
                <w:b/>
                <w:bCs/>
                <w:kern w:val="0"/>
                <w:sz w:val="24"/>
                <w:szCs w:val="24"/>
              </w:rPr>
              <w:t>单价</w:t>
            </w:r>
          </w:p>
        </w:tc>
        <w:tc>
          <w:tcPr>
            <w:tcW w:w="700" w:type="dxa"/>
            <w:tcBorders>
              <w:top w:val="nil"/>
              <w:left w:val="nil"/>
              <w:bottom w:val="single" w:color="auto" w:sz="4" w:space="0"/>
              <w:right w:val="single" w:color="auto" w:sz="4" w:space="0"/>
            </w:tcBorders>
            <w:shd w:val="clear" w:color="auto" w:fill="auto"/>
            <w:vAlign w:val="center"/>
          </w:tcPr>
          <w:p w14:paraId="17D2C360">
            <w:pPr>
              <w:widowControl/>
              <w:jc w:val="center"/>
              <w:rPr>
                <w:rFonts w:ascii="宋体" w:hAnsi="宋体" w:cs="宋体"/>
                <w:b/>
                <w:bCs/>
                <w:kern w:val="0"/>
                <w:sz w:val="24"/>
                <w:szCs w:val="24"/>
              </w:rPr>
            </w:pPr>
            <w:r>
              <w:rPr>
                <w:rFonts w:hint="eastAsia" w:ascii="宋体" w:hAnsi="宋体" w:cs="宋体"/>
                <w:b/>
                <w:bCs/>
                <w:kern w:val="0"/>
                <w:sz w:val="24"/>
                <w:szCs w:val="24"/>
              </w:rPr>
              <w:t>小计</w:t>
            </w:r>
          </w:p>
        </w:tc>
        <w:tc>
          <w:tcPr>
            <w:tcW w:w="1985" w:type="dxa"/>
            <w:tcBorders>
              <w:top w:val="nil"/>
              <w:left w:val="nil"/>
              <w:bottom w:val="single" w:color="auto" w:sz="4" w:space="0"/>
              <w:right w:val="single" w:color="auto" w:sz="4" w:space="0"/>
            </w:tcBorders>
            <w:shd w:val="clear" w:color="auto" w:fill="auto"/>
            <w:vAlign w:val="center"/>
          </w:tcPr>
          <w:p w14:paraId="0B9DFDFD">
            <w:pPr>
              <w:widowControl/>
              <w:jc w:val="center"/>
              <w:rPr>
                <w:rFonts w:ascii="宋体" w:hAnsi="宋体" w:cs="宋体"/>
                <w:b/>
                <w:bCs/>
                <w:kern w:val="0"/>
                <w:sz w:val="24"/>
                <w:szCs w:val="24"/>
              </w:rPr>
            </w:pPr>
            <w:r>
              <w:rPr>
                <w:rFonts w:hint="eastAsia" w:ascii="宋体" w:hAnsi="宋体" w:cs="宋体"/>
                <w:b/>
                <w:bCs/>
                <w:kern w:val="0"/>
                <w:sz w:val="24"/>
                <w:szCs w:val="24"/>
              </w:rPr>
              <w:t>备注</w:t>
            </w:r>
          </w:p>
        </w:tc>
        <w:tc>
          <w:tcPr>
            <w:tcW w:w="848" w:type="dxa"/>
            <w:tcBorders>
              <w:top w:val="nil"/>
              <w:left w:val="nil"/>
              <w:bottom w:val="single" w:color="auto" w:sz="4" w:space="0"/>
              <w:right w:val="single" w:color="auto" w:sz="4" w:space="0"/>
            </w:tcBorders>
            <w:shd w:val="clear" w:color="auto" w:fill="auto"/>
            <w:noWrap/>
            <w:vAlign w:val="center"/>
          </w:tcPr>
          <w:p w14:paraId="47258AA8">
            <w:pPr>
              <w:widowControl/>
              <w:jc w:val="center"/>
              <w:rPr>
                <w:rFonts w:ascii="宋体" w:hAnsi="宋体" w:cs="宋体"/>
                <w:b/>
                <w:bCs/>
                <w:kern w:val="0"/>
                <w:sz w:val="24"/>
                <w:szCs w:val="24"/>
              </w:rPr>
            </w:pPr>
            <w:r>
              <w:rPr>
                <w:rFonts w:hint="eastAsia" w:ascii="宋体" w:hAnsi="宋体" w:cs="宋体"/>
                <w:b/>
                <w:bCs/>
                <w:kern w:val="0"/>
                <w:sz w:val="24"/>
                <w:szCs w:val="24"/>
              </w:rPr>
              <w:t>偏离规格</w:t>
            </w:r>
          </w:p>
        </w:tc>
      </w:tr>
      <w:tr w14:paraId="0EB8CE8F">
        <w:tblPrEx>
          <w:tblCellMar>
            <w:top w:w="0" w:type="dxa"/>
            <w:left w:w="108" w:type="dxa"/>
            <w:bottom w:w="0" w:type="dxa"/>
            <w:right w:w="108" w:type="dxa"/>
          </w:tblCellMar>
        </w:tblPrEx>
        <w:trPr>
          <w:trHeight w:val="640" w:hRule="atLeast"/>
        </w:trPr>
        <w:tc>
          <w:tcPr>
            <w:tcW w:w="696" w:type="dxa"/>
            <w:vMerge w:val="restart"/>
            <w:tcBorders>
              <w:top w:val="nil"/>
              <w:left w:val="single" w:color="auto" w:sz="4" w:space="0"/>
              <w:bottom w:val="single" w:color="auto" w:sz="4" w:space="0"/>
              <w:right w:val="single" w:color="auto" w:sz="4" w:space="0"/>
            </w:tcBorders>
            <w:shd w:val="clear" w:color="auto" w:fill="auto"/>
            <w:vAlign w:val="center"/>
          </w:tcPr>
          <w:p w14:paraId="270CBB60">
            <w:pPr>
              <w:widowControl/>
              <w:jc w:val="center"/>
              <w:rPr>
                <w:rFonts w:ascii="宋体" w:hAnsi="宋体" w:cs="宋体"/>
                <w:b/>
                <w:bCs/>
                <w:kern w:val="0"/>
                <w:sz w:val="20"/>
                <w:szCs w:val="20"/>
              </w:rPr>
            </w:pPr>
            <w:r>
              <w:rPr>
                <w:rFonts w:hint="eastAsia" w:ascii="宋体" w:hAnsi="宋体" w:cs="宋体"/>
                <w:b/>
                <w:bCs/>
                <w:kern w:val="0"/>
                <w:sz w:val="20"/>
                <w:szCs w:val="20"/>
              </w:rPr>
              <w:t>A/A1</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2E7D0F18">
            <w:pPr>
              <w:widowControl/>
              <w:jc w:val="center"/>
              <w:rPr>
                <w:rFonts w:ascii="宋体" w:hAnsi="宋体" w:cs="宋体"/>
                <w:b/>
                <w:bCs/>
                <w:kern w:val="0"/>
                <w:sz w:val="24"/>
                <w:szCs w:val="24"/>
              </w:rPr>
            </w:pPr>
            <w:bookmarkStart w:id="218" w:name="sys555062"/>
            <w:r>
              <w:rPr>
                <w:rFonts w:hint="eastAsia" w:ascii="宋体" w:hAnsi="宋体" w:cs="宋体"/>
                <w:b/>
                <w:bCs/>
                <w:kern w:val="0"/>
                <w:sz w:val="24"/>
                <w:szCs w:val="24"/>
              </w:rPr>
              <w:t>货架A  CE1250*D700*H3000*5层  1主9副</w:t>
            </w:r>
            <w:r>
              <w:rPr>
                <w:rFonts w:hint="eastAsia" w:ascii="宋体" w:hAnsi="宋体" w:cs="宋体"/>
                <w:b/>
                <w:bCs/>
                <w:kern w:val="0"/>
                <w:sz w:val="24"/>
                <w:szCs w:val="24"/>
              </w:rPr>
              <w:br w:type="textWrapping"/>
            </w:r>
            <w:r>
              <w:rPr>
                <w:rFonts w:hint="eastAsia" w:ascii="宋体" w:hAnsi="宋体" w:cs="宋体"/>
                <w:b/>
                <w:bCs/>
                <w:kern w:val="0"/>
                <w:sz w:val="24"/>
                <w:szCs w:val="24"/>
              </w:rPr>
              <w:t>货架A1 CE1800*D700*H3000*5层  0主1副</w:t>
            </w:r>
            <w:bookmarkEnd w:id="218"/>
          </w:p>
        </w:tc>
      </w:tr>
      <w:tr w14:paraId="4EE21DC1">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2D8F853">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38BB60B8">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nil"/>
              <w:left w:val="nil"/>
              <w:bottom w:val="single" w:color="auto" w:sz="4" w:space="0"/>
              <w:right w:val="single" w:color="auto" w:sz="4" w:space="0"/>
            </w:tcBorders>
            <w:shd w:val="clear" w:color="auto" w:fill="auto"/>
            <w:vAlign w:val="center"/>
          </w:tcPr>
          <w:p w14:paraId="077A4126">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nil"/>
              <w:left w:val="nil"/>
              <w:bottom w:val="single" w:color="auto" w:sz="4" w:space="0"/>
              <w:right w:val="single" w:color="auto" w:sz="4" w:space="0"/>
            </w:tcBorders>
            <w:shd w:val="clear" w:color="auto" w:fill="auto"/>
            <w:vAlign w:val="center"/>
          </w:tcPr>
          <w:p w14:paraId="7821FB29">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nil"/>
              <w:left w:val="nil"/>
              <w:bottom w:val="single" w:color="auto" w:sz="4" w:space="0"/>
              <w:right w:val="single" w:color="auto" w:sz="4" w:space="0"/>
            </w:tcBorders>
            <w:shd w:val="clear" w:color="auto" w:fill="auto"/>
            <w:vAlign w:val="center"/>
          </w:tcPr>
          <w:p w14:paraId="4AAD421D">
            <w:pPr>
              <w:widowControl/>
              <w:jc w:val="center"/>
              <w:rPr>
                <w:rFonts w:hint="eastAsia" w:ascii="宋体" w:hAnsi="宋体" w:cs="宋体"/>
                <w:kern w:val="0"/>
                <w:sz w:val="20"/>
                <w:szCs w:val="20"/>
              </w:rPr>
            </w:pPr>
            <w:r>
              <w:rPr>
                <w:rFonts w:hint="eastAsia" w:ascii="宋体" w:hAnsi="宋体" w:cs="宋体"/>
                <w:kern w:val="0"/>
                <w:sz w:val="20"/>
                <w:szCs w:val="20"/>
              </w:rPr>
              <w:t>12</w:t>
            </w:r>
          </w:p>
        </w:tc>
        <w:tc>
          <w:tcPr>
            <w:tcW w:w="577" w:type="dxa"/>
            <w:tcBorders>
              <w:top w:val="nil"/>
              <w:left w:val="nil"/>
              <w:bottom w:val="single" w:color="auto" w:sz="4" w:space="0"/>
              <w:right w:val="single" w:color="auto" w:sz="4" w:space="0"/>
            </w:tcBorders>
            <w:shd w:val="clear" w:color="auto" w:fill="auto"/>
            <w:vAlign w:val="center"/>
          </w:tcPr>
          <w:p w14:paraId="73CE33DD">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48A8A39D">
            <w:pPr>
              <w:widowControl/>
              <w:jc w:val="center"/>
              <w:rPr>
                <w:rFonts w:hint="eastAsia"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0899A178">
            <w:pPr>
              <w:widowControl/>
              <w:jc w:val="center"/>
              <w:rPr>
                <w:rFonts w:ascii="宋体" w:hAnsi="宋体" w:cs="宋体"/>
                <w:kern w:val="0"/>
                <w:sz w:val="20"/>
                <w:szCs w:val="20"/>
              </w:rPr>
            </w:pPr>
            <w:r>
              <w:rPr>
                <w:rFonts w:hint="eastAsia" w:ascii="宋体" w:hAnsi="宋体" w:cs="宋体"/>
                <w:kern w:val="0"/>
                <w:sz w:val="20"/>
                <w:szCs w:val="20"/>
              </w:rPr>
              <w:t>含2根立柱及横斜撑</w:t>
            </w:r>
            <w:r>
              <w:rPr>
                <w:rFonts w:hint="eastAsia" w:ascii="宋体" w:hAnsi="宋体" w:cs="宋体"/>
                <w:kern w:val="0"/>
                <w:sz w:val="20"/>
                <w:szCs w:val="20"/>
              </w:rPr>
              <w:br w:type="textWrapping"/>
            </w:r>
            <w:r>
              <w:rPr>
                <w:rFonts w:hint="eastAsia" w:ascii="宋体" w:hAnsi="宋体" w:cs="宋体"/>
                <w:kern w:val="0"/>
                <w:sz w:val="20"/>
                <w:szCs w:val="20"/>
              </w:rPr>
              <w:t>膨胀螺丝固定</w:t>
            </w:r>
          </w:p>
        </w:tc>
        <w:tc>
          <w:tcPr>
            <w:tcW w:w="848" w:type="dxa"/>
            <w:tcBorders>
              <w:top w:val="nil"/>
              <w:left w:val="nil"/>
              <w:bottom w:val="single" w:color="auto" w:sz="4" w:space="0"/>
              <w:right w:val="single" w:color="auto" w:sz="4" w:space="0"/>
            </w:tcBorders>
            <w:shd w:val="clear" w:color="auto" w:fill="auto"/>
            <w:noWrap/>
            <w:vAlign w:val="center"/>
          </w:tcPr>
          <w:p w14:paraId="08D42D7F">
            <w:pPr>
              <w:widowControl/>
              <w:jc w:val="left"/>
              <w:rPr>
                <w:rFonts w:ascii="宋体" w:hAnsi="宋体" w:cs="宋体"/>
                <w:kern w:val="0"/>
                <w:sz w:val="22"/>
              </w:rPr>
            </w:pPr>
            <w:r>
              <w:rPr>
                <w:rFonts w:hint="eastAsia" w:ascii="宋体" w:hAnsi="宋体" w:cs="宋体"/>
                <w:kern w:val="0"/>
                <w:sz w:val="22"/>
              </w:rPr>
              <w:t>　</w:t>
            </w:r>
          </w:p>
        </w:tc>
      </w:tr>
      <w:tr w14:paraId="400573E3">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539C4CEE">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E401BCE">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nil"/>
              <w:left w:val="nil"/>
              <w:bottom w:val="single" w:color="auto" w:sz="4" w:space="0"/>
              <w:right w:val="single" w:color="auto" w:sz="4" w:space="0"/>
            </w:tcBorders>
            <w:shd w:val="clear" w:color="auto" w:fill="auto"/>
            <w:vAlign w:val="center"/>
          </w:tcPr>
          <w:p w14:paraId="6C778367">
            <w:pPr>
              <w:widowControl/>
              <w:jc w:val="center"/>
              <w:rPr>
                <w:rFonts w:ascii="宋体" w:hAnsi="宋体" w:cs="宋体"/>
                <w:kern w:val="0"/>
                <w:sz w:val="20"/>
                <w:szCs w:val="20"/>
              </w:rPr>
            </w:pPr>
            <w:r>
              <w:rPr>
                <w:rFonts w:hint="eastAsia" w:ascii="宋体" w:hAnsi="宋体" w:cs="宋体"/>
                <w:kern w:val="0"/>
                <w:sz w:val="20"/>
                <w:szCs w:val="20"/>
              </w:rPr>
              <w:t>CE1250*60*40*1.2P</w:t>
            </w:r>
          </w:p>
        </w:tc>
        <w:tc>
          <w:tcPr>
            <w:tcW w:w="457" w:type="dxa"/>
            <w:tcBorders>
              <w:top w:val="nil"/>
              <w:left w:val="nil"/>
              <w:bottom w:val="single" w:color="auto" w:sz="4" w:space="0"/>
              <w:right w:val="single" w:color="auto" w:sz="4" w:space="0"/>
            </w:tcBorders>
            <w:shd w:val="clear" w:color="auto" w:fill="auto"/>
            <w:vAlign w:val="center"/>
          </w:tcPr>
          <w:p w14:paraId="3FF8F0E4">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4C3E3903">
            <w:pPr>
              <w:widowControl/>
              <w:jc w:val="center"/>
              <w:rPr>
                <w:rFonts w:hint="eastAsia" w:ascii="宋体" w:hAnsi="宋体" w:cs="宋体"/>
                <w:kern w:val="0"/>
                <w:sz w:val="20"/>
                <w:szCs w:val="20"/>
              </w:rPr>
            </w:pPr>
            <w:r>
              <w:rPr>
                <w:rFonts w:hint="eastAsia" w:ascii="宋体" w:hAnsi="宋体" w:cs="宋体"/>
                <w:kern w:val="0"/>
                <w:sz w:val="20"/>
                <w:szCs w:val="20"/>
              </w:rPr>
              <w:t>50</w:t>
            </w:r>
          </w:p>
        </w:tc>
        <w:tc>
          <w:tcPr>
            <w:tcW w:w="577" w:type="dxa"/>
            <w:tcBorders>
              <w:top w:val="nil"/>
              <w:left w:val="nil"/>
              <w:bottom w:val="single" w:color="auto" w:sz="4" w:space="0"/>
              <w:right w:val="single" w:color="auto" w:sz="4" w:space="0"/>
            </w:tcBorders>
            <w:shd w:val="clear" w:color="auto" w:fill="auto"/>
            <w:vAlign w:val="center"/>
          </w:tcPr>
          <w:p w14:paraId="0A1E0E4C">
            <w:pPr>
              <w:widowControl/>
              <w:jc w:val="center"/>
              <w:rPr>
                <w:rFonts w:hint="eastAsia"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3E1723CB">
            <w:pPr>
              <w:widowControl/>
              <w:jc w:val="center"/>
              <w:rPr>
                <w:rFonts w:hint="eastAsia"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8C506B4">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599EE6B4">
            <w:pPr>
              <w:widowControl/>
              <w:jc w:val="left"/>
              <w:rPr>
                <w:rFonts w:ascii="宋体" w:hAnsi="宋体" w:cs="宋体"/>
                <w:kern w:val="0"/>
                <w:sz w:val="22"/>
              </w:rPr>
            </w:pPr>
            <w:r>
              <w:rPr>
                <w:rFonts w:hint="eastAsia" w:ascii="宋体" w:hAnsi="宋体" w:cs="宋体"/>
                <w:kern w:val="0"/>
                <w:sz w:val="22"/>
              </w:rPr>
              <w:t>　</w:t>
            </w:r>
          </w:p>
        </w:tc>
      </w:tr>
      <w:tr w14:paraId="431CBF91">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2C3BA5E8">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075871FA">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67193C3D">
            <w:pPr>
              <w:widowControl/>
              <w:jc w:val="center"/>
              <w:rPr>
                <w:rFonts w:ascii="宋体" w:hAnsi="宋体" w:cs="宋体"/>
                <w:kern w:val="0"/>
                <w:sz w:val="20"/>
                <w:szCs w:val="20"/>
              </w:rPr>
            </w:pPr>
            <w:r>
              <w:rPr>
                <w:rFonts w:hint="eastAsia" w:ascii="宋体" w:hAnsi="宋体" w:cs="宋体"/>
                <w:kern w:val="0"/>
                <w:sz w:val="20"/>
                <w:szCs w:val="20"/>
              </w:rPr>
              <w:t>CE1800*60*40*1.5P</w:t>
            </w:r>
          </w:p>
        </w:tc>
        <w:tc>
          <w:tcPr>
            <w:tcW w:w="457" w:type="dxa"/>
            <w:tcBorders>
              <w:top w:val="nil"/>
              <w:left w:val="nil"/>
              <w:bottom w:val="single" w:color="auto" w:sz="4" w:space="0"/>
              <w:right w:val="single" w:color="auto" w:sz="4" w:space="0"/>
            </w:tcBorders>
            <w:shd w:val="clear" w:color="auto" w:fill="auto"/>
            <w:vAlign w:val="center"/>
          </w:tcPr>
          <w:p w14:paraId="4E28E7BF">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124F6055">
            <w:pPr>
              <w:widowControl/>
              <w:jc w:val="center"/>
              <w:rPr>
                <w:rFonts w:ascii="宋体" w:hAnsi="宋体" w:cs="宋体"/>
                <w:kern w:val="0"/>
                <w:sz w:val="20"/>
                <w:szCs w:val="20"/>
              </w:rPr>
            </w:pPr>
            <w:r>
              <w:rPr>
                <w:rFonts w:hint="eastAsia" w:ascii="宋体" w:hAnsi="宋体" w:cs="宋体"/>
                <w:kern w:val="0"/>
                <w:sz w:val="20"/>
                <w:szCs w:val="20"/>
              </w:rPr>
              <w:t>5</w:t>
            </w:r>
          </w:p>
        </w:tc>
        <w:tc>
          <w:tcPr>
            <w:tcW w:w="577" w:type="dxa"/>
            <w:tcBorders>
              <w:top w:val="nil"/>
              <w:left w:val="nil"/>
              <w:bottom w:val="single" w:color="auto" w:sz="4" w:space="0"/>
              <w:right w:val="single" w:color="auto" w:sz="4" w:space="0"/>
            </w:tcBorders>
            <w:shd w:val="clear" w:color="auto" w:fill="auto"/>
            <w:vAlign w:val="center"/>
          </w:tcPr>
          <w:p w14:paraId="0A2F5D79">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6218E19">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60553630">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400CB8DD">
            <w:pPr>
              <w:widowControl/>
              <w:jc w:val="left"/>
              <w:rPr>
                <w:rFonts w:ascii="宋体" w:hAnsi="宋体" w:cs="宋体"/>
                <w:kern w:val="0"/>
                <w:sz w:val="22"/>
              </w:rPr>
            </w:pPr>
            <w:r>
              <w:rPr>
                <w:rFonts w:hint="eastAsia" w:ascii="宋体" w:hAnsi="宋体" w:cs="宋体"/>
                <w:kern w:val="0"/>
                <w:sz w:val="22"/>
              </w:rPr>
              <w:t>　</w:t>
            </w:r>
          </w:p>
        </w:tc>
      </w:tr>
      <w:tr w14:paraId="2B516DE2">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40EDE9E1">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02322C2B">
            <w:pPr>
              <w:widowControl/>
              <w:jc w:val="center"/>
              <w:rPr>
                <w:rFonts w:ascii="宋体" w:hAnsi="宋体" w:cs="宋体"/>
                <w:kern w:val="0"/>
                <w:sz w:val="20"/>
                <w:szCs w:val="20"/>
              </w:rPr>
            </w:pPr>
            <w:r>
              <w:rPr>
                <w:rFonts w:hint="eastAsia" w:ascii="宋体" w:hAnsi="宋体" w:cs="宋体"/>
                <w:kern w:val="0"/>
                <w:sz w:val="20"/>
                <w:szCs w:val="20"/>
              </w:rPr>
              <w:t>钢层板，2板3筋</w:t>
            </w:r>
          </w:p>
        </w:tc>
        <w:tc>
          <w:tcPr>
            <w:tcW w:w="2416" w:type="dxa"/>
            <w:tcBorders>
              <w:top w:val="nil"/>
              <w:left w:val="nil"/>
              <w:bottom w:val="single" w:color="auto" w:sz="4" w:space="0"/>
              <w:right w:val="single" w:color="auto" w:sz="4" w:space="0"/>
            </w:tcBorders>
            <w:shd w:val="clear" w:color="auto" w:fill="auto"/>
            <w:vAlign w:val="center"/>
          </w:tcPr>
          <w:p w14:paraId="59D50F6A">
            <w:pPr>
              <w:widowControl/>
              <w:jc w:val="center"/>
              <w:rPr>
                <w:rFonts w:ascii="宋体" w:hAnsi="宋体" w:cs="宋体"/>
                <w:kern w:val="0"/>
                <w:sz w:val="20"/>
                <w:szCs w:val="20"/>
              </w:rPr>
            </w:pPr>
            <w:r>
              <w:rPr>
                <w:rFonts w:hint="eastAsia" w:ascii="宋体" w:hAnsi="宋体" w:cs="宋体"/>
                <w:kern w:val="0"/>
                <w:sz w:val="20"/>
                <w:szCs w:val="20"/>
              </w:rPr>
              <w:t>CE1250*D700*0.8</w:t>
            </w:r>
          </w:p>
        </w:tc>
        <w:tc>
          <w:tcPr>
            <w:tcW w:w="457" w:type="dxa"/>
            <w:tcBorders>
              <w:top w:val="nil"/>
              <w:left w:val="nil"/>
              <w:bottom w:val="single" w:color="auto" w:sz="4" w:space="0"/>
              <w:right w:val="single" w:color="auto" w:sz="4" w:space="0"/>
            </w:tcBorders>
            <w:shd w:val="clear" w:color="auto" w:fill="auto"/>
            <w:vAlign w:val="center"/>
          </w:tcPr>
          <w:p w14:paraId="5DBD2C47">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D58774F">
            <w:pPr>
              <w:widowControl/>
              <w:jc w:val="center"/>
              <w:rPr>
                <w:rFonts w:ascii="宋体" w:hAnsi="宋体" w:cs="宋体"/>
                <w:kern w:val="0"/>
                <w:sz w:val="20"/>
                <w:szCs w:val="20"/>
              </w:rPr>
            </w:pPr>
            <w:r>
              <w:rPr>
                <w:rFonts w:hint="eastAsia" w:ascii="宋体" w:hAnsi="宋体" w:cs="宋体"/>
                <w:kern w:val="0"/>
                <w:sz w:val="20"/>
                <w:szCs w:val="20"/>
              </w:rPr>
              <w:t>50</w:t>
            </w:r>
          </w:p>
        </w:tc>
        <w:tc>
          <w:tcPr>
            <w:tcW w:w="577" w:type="dxa"/>
            <w:tcBorders>
              <w:top w:val="nil"/>
              <w:left w:val="nil"/>
              <w:bottom w:val="single" w:color="auto" w:sz="4" w:space="0"/>
              <w:right w:val="single" w:color="auto" w:sz="4" w:space="0"/>
            </w:tcBorders>
            <w:shd w:val="clear" w:color="auto" w:fill="auto"/>
            <w:vAlign w:val="center"/>
          </w:tcPr>
          <w:p w14:paraId="05E5F189">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616FD475">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A36757B">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3645B585">
            <w:pPr>
              <w:widowControl/>
              <w:jc w:val="left"/>
              <w:rPr>
                <w:rFonts w:ascii="宋体" w:hAnsi="宋体" w:cs="宋体"/>
                <w:kern w:val="0"/>
                <w:sz w:val="22"/>
              </w:rPr>
            </w:pPr>
            <w:r>
              <w:rPr>
                <w:rFonts w:hint="eastAsia" w:ascii="宋体" w:hAnsi="宋体" w:cs="宋体"/>
                <w:kern w:val="0"/>
                <w:sz w:val="22"/>
              </w:rPr>
              <w:t>　</w:t>
            </w:r>
          </w:p>
        </w:tc>
      </w:tr>
      <w:tr w14:paraId="1C12A2EF">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DF14446">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5BD53514">
            <w:pPr>
              <w:widowControl/>
              <w:jc w:val="center"/>
              <w:rPr>
                <w:rFonts w:ascii="宋体" w:hAnsi="宋体" w:cs="宋体"/>
                <w:kern w:val="0"/>
                <w:sz w:val="20"/>
                <w:szCs w:val="20"/>
              </w:rPr>
            </w:pPr>
            <w:r>
              <w:rPr>
                <w:rFonts w:hint="eastAsia" w:ascii="宋体" w:hAnsi="宋体" w:cs="宋体"/>
                <w:kern w:val="0"/>
                <w:sz w:val="20"/>
                <w:szCs w:val="20"/>
              </w:rPr>
              <w:t>钢层板，2板4筋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1D621FA7">
            <w:pPr>
              <w:widowControl/>
              <w:jc w:val="center"/>
              <w:rPr>
                <w:rFonts w:ascii="宋体" w:hAnsi="宋体" w:cs="宋体"/>
                <w:kern w:val="0"/>
                <w:sz w:val="20"/>
                <w:szCs w:val="20"/>
              </w:rPr>
            </w:pPr>
            <w:r>
              <w:rPr>
                <w:rFonts w:hint="eastAsia" w:ascii="宋体" w:hAnsi="宋体" w:cs="宋体"/>
                <w:kern w:val="0"/>
                <w:sz w:val="20"/>
                <w:szCs w:val="20"/>
              </w:rPr>
              <w:t>CE1800*D700*30*0.6</w:t>
            </w:r>
          </w:p>
        </w:tc>
        <w:tc>
          <w:tcPr>
            <w:tcW w:w="457" w:type="dxa"/>
            <w:tcBorders>
              <w:top w:val="nil"/>
              <w:left w:val="nil"/>
              <w:bottom w:val="single" w:color="auto" w:sz="4" w:space="0"/>
              <w:right w:val="single" w:color="auto" w:sz="4" w:space="0"/>
            </w:tcBorders>
            <w:shd w:val="clear" w:color="auto" w:fill="auto"/>
            <w:vAlign w:val="center"/>
          </w:tcPr>
          <w:p w14:paraId="586505E9">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6A096FC">
            <w:pPr>
              <w:widowControl/>
              <w:jc w:val="center"/>
              <w:rPr>
                <w:rFonts w:ascii="宋体" w:hAnsi="宋体" w:cs="宋体"/>
                <w:kern w:val="0"/>
                <w:sz w:val="20"/>
                <w:szCs w:val="20"/>
              </w:rPr>
            </w:pPr>
            <w:r>
              <w:rPr>
                <w:rFonts w:hint="eastAsia" w:ascii="宋体" w:hAnsi="宋体" w:cs="宋体"/>
                <w:kern w:val="0"/>
                <w:sz w:val="20"/>
                <w:szCs w:val="20"/>
              </w:rPr>
              <w:t>5</w:t>
            </w:r>
          </w:p>
        </w:tc>
        <w:tc>
          <w:tcPr>
            <w:tcW w:w="577" w:type="dxa"/>
            <w:tcBorders>
              <w:top w:val="nil"/>
              <w:left w:val="nil"/>
              <w:bottom w:val="single" w:color="auto" w:sz="4" w:space="0"/>
              <w:right w:val="single" w:color="auto" w:sz="4" w:space="0"/>
            </w:tcBorders>
            <w:shd w:val="clear" w:color="auto" w:fill="auto"/>
            <w:vAlign w:val="center"/>
          </w:tcPr>
          <w:p w14:paraId="49CD0522">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94ABD0C">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23434B14">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67A4104F">
            <w:pPr>
              <w:widowControl/>
              <w:jc w:val="left"/>
              <w:rPr>
                <w:rFonts w:ascii="宋体" w:hAnsi="宋体" w:cs="宋体"/>
                <w:kern w:val="0"/>
                <w:sz w:val="22"/>
              </w:rPr>
            </w:pPr>
            <w:r>
              <w:rPr>
                <w:rFonts w:hint="eastAsia" w:ascii="宋体" w:hAnsi="宋体" w:cs="宋体"/>
                <w:kern w:val="0"/>
                <w:sz w:val="22"/>
              </w:rPr>
              <w:t>　</w:t>
            </w:r>
          </w:p>
        </w:tc>
      </w:tr>
      <w:tr w14:paraId="313D9742">
        <w:tblPrEx>
          <w:tblCellMar>
            <w:top w:w="0" w:type="dxa"/>
            <w:left w:w="108" w:type="dxa"/>
            <w:bottom w:w="0" w:type="dxa"/>
            <w:right w:w="108" w:type="dxa"/>
          </w:tblCellMar>
        </w:tblPrEx>
        <w:trPr>
          <w:trHeight w:val="280" w:hRule="atLeast"/>
        </w:trPr>
        <w:tc>
          <w:tcPr>
            <w:tcW w:w="696" w:type="dxa"/>
            <w:vMerge w:val="continue"/>
            <w:tcBorders>
              <w:top w:val="nil"/>
              <w:left w:val="single" w:color="auto" w:sz="4" w:space="0"/>
              <w:bottom w:val="single" w:color="auto" w:sz="4" w:space="0"/>
              <w:right w:val="single" w:color="auto" w:sz="4" w:space="0"/>
            </w:tcBorders>
            <w:vAlign w:val="center"/>
          </w:tcPr>
          <w:p w14:paraId="12016472">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5A77370A">
            <w:pPr>
              <w:widowControl/>
              <w:jc w:val="center"/>
              <w:rPr>
                <w:rFonts w:ascii="宋体" w:hAnsi="宋体" w:cs="宋体"/>
                <w:kern w:val="0"/>
                <w:sz w:val="20"/>
                <w:szCs w:val="20"/>
              </w:rPr>
            </w:pPr>
            <w:r>
              <w:rPr>
                <w:rFonts w:hint="eastAsia" w:ascii="宋体" w:hAnsi="宋体" w:cs="宋体"/>
                <w:kern w:val="0"/>
                <w:sz w:val="20"/>
                <w:szCs w:val="20"/>
              </w:rPr>
              <w:t>通道拉杆</w:t>
            </w:r>
          </w:p>
        </w:tc>
        <w:tc>
          <w:tcPr>
            <w:tcW w:w="2416" w:type="dxa"/>
            <w:tcBorders>
              <w:top w:val="nil"/>
              <w:left w:val="nil"/>
              <w:bottom w:val="single" w:color="auto" w:sz="4" w:space="0"/>
              <w:right w:val="single" w:color="auto" w:sz="4" w:space="0"/>
            </w:tcBorders>
            <w:shd w:val="clear" w:color="auto" w:fill="auto"/>
            <w:vAlign w:val="center"/>
          </w:tcPr>
          <w:p w14:paraId="2A875B5E">
            <w:pPr>
              <w:widowControl/>
              <w:jc w:val="center"/>
              <w:rPr>
                <w:rFonts w:ascii="宋体" w:hAnsi="宋体" w:cs="宋体"/>
                <w:kern w:val="0"/>
                <w:sz w:val="20"/>
                <w:szCs w:val="20"/>
              </w:rPr>
            </w:pPr>
            <w:r>
              <w:rPr>
                <w:rFonts w:hint="eastAsia" w:ascii="宋体" w:hAnsi="宋体" w:cs="宋体"/>
                <w:kern w:val="0"/>
                <w:sz w:val="20"/>
                <w:szCs w:val="20"/>
              </w:rPr>
              <w:t>J80*40*1.5/L=2000</w:t>
            </w:r>
          </w:p>
        </w:tc>
        <w:tc>
          <w:tcPr>
            <w:tcW w:w="457" w:type="dxa"/>
            <w:tcBorders>
              <w:top w:val="nil"/>
              <w:left w:val="nil"/>
              <w:bottom w:val="single" w:color="auto" w:sz="4" w:space="0"/>
              <w:right w:val="single" w:color="auto" w:sz="4" w:space="0"/>
            </w:tcBorders>
            <w:shd w:val="clear" w:color="auto" w:fill="auto"/>
            <w:vAlign w:val="center"/>
          </w:tcPr>
          <w:p w14:paraId="25C8EBBC">
            <w:pPr>
              <w:widowControl/>
              <w:jc w:val="center"/>
              <w:rPr>
                <w:rFonts w:ascii="宋体" w:hAnsi="宋体" w:cs="宋体"/>
                <w:kern w:val="0"/>
                <w:sz w:val="20"/>
                <w:szCs w:val="20"/>
              </w:rPr>
            </w:pPr>
            <w:r>
              <w:rPr>
                <w:rFonts w:hint="eastAsia" w:ascii="宋体" w:hAnsi="宋体" w:cs="宋体"/>
                <w:kern w:val="0"/>
                <w:sz w:val="20"/>
                <w:szCs w:val="20"/>
              </w:rPr>
              <w:t>根</w:t>
            </w:r>
          </w:p>
        </w:tc>
        <w:tc>
          <w:tcPr>
            <w:tcW w:w="676" w:type="dxa"/>
            <w:tcBorders>
              <w:top w:val="nil"/>
              <w:left w:val="nil"/>
              <w:bottom w:val="single" w:color="auto" w:sz="4" w:space="0"/>
              <w:right w:val="single" w:color="auto" w:sz="4" w:space="0"/>
            </w:tcBorders>
            <w:shd w:val="clear" w:color="auto" w:fill="auto"/>
            <w:vAlign w:val="center"/>
          </w:tcPr>
          <w:p w14:paraId="280842D2">
            <w:pPr>
              <w:widowControl/>
              <w:jc w:val="center"/>
              <w:rPr>
                <w:rFonts w:ascii="宋体" w:hAnsi="宋体" w:cs="宋体"/>
                <w:kern w:val="0"/>
                <w:sz w:val="20"/>
                <w:szCs w:val="20"/>
              </w:rPr>
            </w:pPr>
            <w:r>
              <w:rPr>
                <w:rFonts w:hint="eastAsia" w:ascii="宋体" w:hAnsi="宋体" w:cs="宋体"/>
                <w:kern w:val="0"/>
                <w:sz w:val="20"/>
                <w:szCs w:val="20"/>
              </w:rPr>
              <w:t>2</w:t>
            </w:r>
          </w:p>
        </w:tc>
        <w:tc>
          <w:tcPr>
            <w:tcW w:w="577" w:type="dxa"/>
            <w:tcBorders>
              <w:top w:val="nil"/>
              <w:left w:val="nil"/>
              <w:bottom w:val="single" w:color="auto" w:sz="4" w:space="0"/>
              <w:right w:val="single" w:color="auto" w:sz="4" w:space="0"/>
            </w:tcBorders>
            <w:shd w:val="clear" w:color="auto" w:fill="auto"/>
            <w:vAlign w:val="center"/>
          </w:tcPr>
          <w:p w14:paraId="5FF83C9E">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13A5A6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46AC106B">
            <w:pPr>
              <w:widowControl/>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nil"/>
              <w:left w:val="nil"/>
              <w:bottom w:val="single" w:color="auto" w:sz="4" w:space="0"/>
              <w:right w:val="single" w:color="auto" w:sz="4" w:space="0"/>
            </w:tcBorders>
            <w:shd w:val="clear" w:color="auto" w:fill="auto"/>
            <w:noWrap/>
            <w:vAlign w:val="center"/>
          </w:tcPr>
          <w:p w14:paraId="51FEA645">
            <w:pPr>
              <w:widowControl/>
              <w:jc w:val="left"/>
              <w:rPr>
                <w:rFonts w:ascii="宋体" w:hAnsi="宋体" w:cs="宋体"/>
                <w:kern w:val="0"/>
                <w:sz w:val="22"/>
              </w:rPr>
            </w:pPr>
            <w:r>
              <w:rPr>
                <w:rFonts w:hint="eastAsia" w:ascii="宋体" w:hAnsi="宋体" w:cs="宋体"/>
                <w:kern w:val="0"/>
                <w:sz w:val="22"/>
              </w:rPr>
              <w:t>　</w:t>
            </w:r>
          </w:p>
        </w:tc>
      </w:tr>
      <w:tr w14:paraId="009FC809">
        <w:tblPrEx>
          <w:tblCellMar>
            <w:top w:w="0" w:type="dxa"/>
            <w:left w:w="108" w:type="dxa"/>
            <w:bottom w:w="0" w:type="dxa"/>
            <w:right w:w="108" w:type="dxa"/>
          </w:tblCellMar>
        </w:tblPrEx>
        <w:trPr>
          <w:trHeight w:val="630" w:hRule="atLeast"/>
        </w:trPr>
        <w:tc>
          <w:tcPr>
            <w:tcW w:w="696" w:type="dxa"/>
            <w:vMerge w:val="restart"/>
            <w:tcBorders>
              <w:top w:val="nil"/>
              <w:left w:val="single" w:color="auto" w:sz="4" w:space="0"/>
              <w:bottom w:val="single" w:color="auto" w:sz="4" w:space="0"/>
              <w:right w:val="single" w:color="auto" w:sz="4" w:space="0"/>
            </w:tcBorders>
            <w:shd w:val="clear" w:color="auto" w:fill="auto"/>
            <w:vAlign w:val="center"/>
          </w:tcPr>
          <w:p w14:paraId="22E091ED">
            <w:pPr>
              <w:widowControl/>
              <w:jc w:val="center"/>
              <w:rPr>
                <w:rFonts w:ascii="宋体" w:hAnsi="宋体" w:cs="宋体"/>
                <w:b/>
                <w:bCs/>
                <w:kern w:val="0"/>
                <w:sz w:val="20"/>
                <w:szCs w:val="20"/>
              </w:rPr>
            </w:pPr>
            <w:r>
              <w:rPr>
                <w:rFonts w:hint="eastAsia" w:ascii="宋体" w:hAnsi="宋体" w:cs="宋体"/>
                <w:b/>
                <w:bCs/>
                <w:kern w:val="0"/>
                <w:sz w:val="20"/>
                <w:szCs w:val="20"/>
              </w:rPr>
              <w:t>B/B1</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1C4AE780">
            <w:pPr>
              <w:widowControl/>
              <w:jc w:val="center"/>
              <w:rPr>
                <w:rFonts w:ascii="宋体" w:hAnsi="宋体" w:cs="宋体"/>
                <w:b/>
                <w:bCs/>
                <w:kern w:val="0"/>
                <w:sz w:val="24"/>
                <w:szCs w:val="24"/>
              </w:rPr>
            </w:pPr>
            <w:bookmarkStart w:id="219" w:name="sys611066"/>
            <w:r>
              <w:rPr>
                <w:rFonts w:hint="eastAsia" w:ascii="宋体" w:hAnsi="宋体" w:cs="宋体"/>
                <w:b/>
                <w:bCs/>
                <w:kern w:val="0"/>
                <w:sz w:val="24"/>
                <w:szCs w:val="24"/>
              </w:rPr>
              <w:t>货架B  CE1890*D700*H3000*6层  16主79副</w:t>
            </w:r>
            <w:r>
              <w:rPr>
                <w:rFonts w:hint="eastAsia" w:ascii="宋体" w:hAnsi="宋体" w:cs="宋体"/>
                <w:b/>
                <w:bCs/>
                <w:kern w:val="0"/>
                <w:sz w:val="24"/>
                <w:szCs w:val="24"/>
              </w:rPr>
              <w:br w:type="textWrapping"/>
            </w:r>
            <w:r>
              <w:rPr>
                <w:rFonts w:hint="eastAsia" w:ascii="宋体" w:hAnsi="宋体" w:cs="宋体"/>
                <w:b/>
                <w:bCs/>
                <w:kern w:val="0"/>
                <w:sz w:val="24"/>
                <w:szCs w:val="24"/>
              </w:rPr>
              <w:t>货架B1 CE1250*D700*H3000*6层   0主15副</w:t>
            </w:r>
            <w:bookmarkEnd w:id="219"/>
          </w:p>
        </w:tc>
      </w:tr>
      <w:tr w14:paraId="4E6AC343">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0CC9AD08">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FFFC262">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nil"/>
              <w:left w:val="nil"/>
              <w:bottom w:val="single" w:color="auto" w:sz="4" w:space="0"/>
              <w:right w:val="single" w:color="auto" w:sz="4" w:space="0"/>
            </w:tcBorders>
            <w:shd w:val="clear" w:color="auto" w:fill="auto"/>
            <w:vAlign w:val="center"/>
          </w:tcPr>
          <w:p w14:paraId="01D0EA9B">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nil"/>
              <w:left w:val="nil"/>
              <w:bottom w:val="single" w:color="auto" w:sz="4" w:space="0"/>
              <w:right w:val="single" w:color="auto" w:sz="4" w:space="0"/>
            </w:tcBorders>
            <w:shd w:val="clear" w:color="auto" w:fill="auto"/>
            <w:vAlign w:val="center"/>
          </w:tcPr>
          <w:p w14:paraId="46C4F298">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nil"/>
              <w:left w:val="nil"/>
              <w:bottom w:val="single" w:color="auto" w:sz="4" w:space="0"/>
              <w:right w:val="single" w:color="auto" w:sz="4" w:space="0"/>
            </w:tcBorders>
            <w:shd w:val="clear" w:color="auto" w:fill="auto"/>
            <w:vAlign w:val="center"/>
          </w:tcPr>
          <w:p w14:paraId="0C9B8ED9">
            <w:pPr>
              <w:widowControl/>
              <w:jc w:val="center"/>
              <w:rPr>
                <w:rFonts w:ascii="宋体" w:hAnsi="宋体" w:cs="宋体"/>
                <w:kern w:val="0"/>
                <w:sz w:val="20"/>
                <w:szCs w:val="20"/>
              </w:rPr>
            </w:pPr>
            <w:r>
              <w:rPr>
                <w:rFonts w:hint="eastAsia" w:ascii="宋体" w:hAnsi="宋体" w:cs="宋体"/>
                <w:kern w:val="0"/>
                <w:sz w:val="20"/>
                <w:szCs w:val="20"/>
              </w:rPr>
              <w:t>126</w:t>
            </w:r>
          </w:p>
        </w:tc>
        <w:tc>
          <w:tcPr>
            <w:tcW w:w="577" w:type="dxa"/>
            <w:tcBorders>
              <w:top w:val="nil"/>
              <w:left w:val="nil"/>
              <w:bottom w:val="single" w:color="auto" w:sz="4" w:space="0"/>
              <w:right w:val="single" w:color="auto" w:sz="4" w:space="0"/>
            </w:tcBorders>
            <w:shd w:val="clear" w:color="auto" w:fill="auto"/>
            <w:vAlign w:val="center"/>
          </w:tcPr>
          <w:p w14:paraId="46C3D08E">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6124BA7D">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5913449F">
            <w:pPr>
              <w:widowControl/>
              <w:jc w:val="center"/>
              <w:rPr>
                <w:rFonts w:ascii="宋体" w:hAnsi="宋体" w:cs="宋体"/>
                <w:kern w:val="0"/>
                <w:sz w:val="20"/>
                <w:szCs w:val="20"/>
              </w:rPr>
            </w:pPr>
            <w:r>
              <w:rPr>
                <w:rFonts w:hint="eastAsia" w:ascii="宋体" w:hAnsi="宋体" w:cs="宋体"/>
                <w:kern w:val="0"/>
                <w:sz w:val="20"/>
                <w:szCs w:val="20"/>
              </w:rPr>
              <w:t>含2根立柱及横斜撑</w:t>
            </w:r>
            <w:r>
              <w:rPr>
                <w:rFonts w:hint="eastAsia" w:ascii="宋体" w:hAnsi="宋体" w:cs="宋体"/>
                <w:kern w:val="0"/>
                <w:sz w:val="20"/>
                <w:szCs w:val="20"/>
              </w:rPr>
              <w:br w:type="textWrapping"/>
            </w:r>
            <w:r>
              <w:rPr>
                <w:rFonts w:hint="eastAsia" w:ascii="宋体" w:hAnsi="宋体" w:cs="宋体"/>
                <w:kern w:val="0"/>
                <w:sz w:val="20"/>
                <w:szCs w:val="20"/>
              </w:rPr>
              <w:t>膨胀螺丝固定</w:t>
            </w:r>
          </w:p>
        </w:tc>
        <w:tc>
          <w:tcPr>
            <w:tcW w:w="848" w:type="dxa"/>
            <w:tcBorders>
              <w:top w:val="nil"/>
              <w:left w:val="nil"/>
              <w:bottom w:val="single" w:color="auto" w:sz="4" w:space="0"/>
              <w:right w:val="single" w:color="auto" w:sz="4" w:space="0"/>
            </w:tcBorders>
            <w:shd w:val="clear" w:color="auto" w:fill="auto"/>
            <w:noWrap/>
            <w:vAlign w:val="center"/>
          </w:tcPr>
          <w:p w14:paraId="533C613A">
            <w:pPr>
              <w:widowControl/>
              <w:jc w:val="left"/>
              <w:rPr>
                <w:rFonts w:ascii="宋体" w:hAnsi="宋体" w:cs="宋体"/>
                <w:kern w:val="0"/>
                <w:sz w:val="22"/>
              </w:rPr>
            </w:pPr>
            <w:r>
              <w:rPr>
                <w:rFonts w:hint="eastAsia" w:ascii="宋体" w:hAnsi="宋体" w:cs="宋体"/>
                <w:kern w:val="0"/>
                <w:sz w:val="22"/>
              </w:rPr>
              <w:t>　</w:t>
            </w:r>
          </w:p>
        </w:tc>
      </w:tr>
      <w:tr w14:paraId="70299304">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70D1CF55">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3C0BE298">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2F00BEA8">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nil"/>
              <w:left w:val="nil"/>
              <w:bottom w:val="single" w:color="auto" w:sz="4" w:space="0"/>
              <w:right w:val="single" w:color="auto" w:sz="4" w:space="0"/>
            </w:tcBorders>
            <w:shd w:val="clear" w:color="auto" w:fill="auto"/>
            <w:vAlign w:val="center"/>
          </w:tcPr>
          <w:p w14:paraId="4A9EF9EA">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4FE65967">
            <w:pPr>
              <w:widowControl/>
              <w:jc w:val="center"/>
              <w:rPr>
                <w:rFonts w:ascii="宋体" w:hAnsi="宋体" w:cs="宋体"/>
                <w:kern w:val="0"/>
                <w:sz w:val="20"/>
                <w:szCs w:val="20"/>
              </w:rPr>
            </w:pPr>
            <w:r>
              <w:rPr>
                <w:rFonts w:hint="eastAsia" w:ascii="宋体" w:hAnsi="宋体" w:cs="宋体"/>
                <w:kern w:val="0"/>
                <w:sz w:val="20"/>
                <w:szCs w:val="20"/>
              </w:rPr>
              <w:t>190</w:t>
            </w:r>
          </w:p>
        </w:tc>
        <w:tc>
          <w:tcPr>
            <w:tcW w:w="577" w:type="dxa"/>
            <w:tcBorders>
              <w:top w:val="nil"/>
              <w:left w:val="nil"/>
              <w:bottom w:val="single" w:color="auto" w:sz="4" w:space="0"/>
              <w:right w:val="single" w:color="auto" w:sz="4" w:space="0"/>
            </w:tcBorders>
            <w:shd w:val="clear" w:color="auto" w:fill="auto"/>
            <w:vAlign w:val="center"/>
          </w:tcPr>
          <w:p w14:paraId="5300A4A0">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5AB870A8">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70C6B166">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11908421">
            <w:pPr>
              <w:widowControl/>
              <w:jc w:val="left"/>
              <w:rPr>
                <w:rFonts w:ascii="宋体" w:hAnsi="宋体" w:cs="宋体"/>
                <w:kern w:val="0"/>
                <w:sz w:val="22"/>
              </w:rPr>
            </w:pPr>
            <w:r>
              <w:rPr>
                <w:rFonts w:hint="eastAsia" w:ascii="宋体" w:hAnsi="宋体" w:cs="宋体"/>
                <w:kern w:val="0"/>
                <w:sz w:val="22"/>
              </w:rPr>
              <w:t>　</w:t>
            </w:r>
          </w:p>
        </w:tc>
      </w:tr>
      <w:tr w14:paraId="272D8E06">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05FA0707">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63EC53B5">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7C54417C">
            <w:pPr>
              <w:widowControl/>
              <w:jc w:val="center"/>
              <w:rPr>
                <w:rFonts w:ascii="宋体" w:hAnsi="宋体" w:cs="宋体"/>
                <w:kern w:val="0"/>
                <w:sz w:val="20"/>
                <w:szCs w:val="20"/>
              </w:rPr>
            </w:pPr>
            <w:r>
              <w:rPr>
                <w:rFonts w:hint="eastAsia" w:ascii="宋体" w:hAnsi="宋体" w:cs="宋体"/>
                <w:kern w:val="0"/>
                <w:sz w:val="20"/>
                <w:szCs w:val="20"/>
              </w:rPr>
              <w:t>CE1890*60*40*1.5P</w:t>
            </w:r>
          </w:p>
        </w:tc>
        <w:tc>
          <w:tcPr>
            <w:tcW w:w="457" w:type="dxa"/>
            <w:tcBorders>
              <w:top w:val="nil"/>
              <w:left w:val="nil"/>
              <w:bottom w:val="single" w:color="auto" w:sz="4" w:space="0"/>
              <w:right w:val="single" w:color="auto" w:sz="4" w:space="0"/>
            </w:tcBorders>
            <w:shd w:val="clear" w:color="auto" w:fill="auto"/>
            <w:vAlign w:val="center"/>
          </w:tcPr>
          <w:p w14:paraId="4761201E">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7419F24A">
            <w:pPr>
              <w:widowControl/>
              <w:jc w:val="center"/>
              <w:rPr>
                <w:rFonts w:ascii="宋体" w:hAnsi="宋体" w:cs="宋体"/>
                <w:kern w:val="0"/>
                <w:sz w:val="20"/>
                <w:szCs w:val="20"/>
              </w:rPr>
            </w:pPr>
            <w:r>
              <w:rPr>
                <w:rFonts w:hint="eastAsia" w:ascii="宋体" w:hAnsi="宋体" w:cs="宋体"/>
                <w:kern w:val="0"/>
                <w:sz w:val="20"/>
                <w:szCs w:val="20"/>
              </w:rPr>
              <w:t>380</w:t>
            </w:r>
          </w:p>
        </w:tc>
        <w:tc>
          <w:tcPr>
            <w:tcW w:w="577" w:type="dxa"/>
            <w:tcBorders>
              <w:top w:val="nil"/>
              <w:left w:val="nil"/>
              <w:bottom w:val="single" w:color="auto" w:sz="4" w:space="0"/>
              <w:right w:val="single" w:color="auto" w:sz="4" w:space="0"/>
            </w:tcBorders>
            <w:shd w:val="clear" w:color="auto" w:fill="auto"/>
            <w:vAlign w:val="center"/>
          </w:tcPr>
          <w:p w14:paraId="2271077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6537CFAB">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2926CDDB">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50B41244">
            <w:pPr>
              <w:widowControl/>
              <w:jc w:val="left"/>
              <w:rPr>
                <w:rFonts w:ascii="宋体" w:hAnsi="宋体" w:cs="宋体"/>
                <w:kern w:val="0"/>
                <w:sz w:val="22"/>
              </w:rPr>
            </w:pPr>
            <w:r>
              <w:rPr>
                <w:rFonts w:hint="eastAsia" w:ascii="宋体" w:hAnsi="宋体" w:cs="宋体"/>
                <w:kern w:val="0"/>
                <w:sz w:val="22"/>
              </w:rPr>
              <w:t>　</w:t>
            </w:r>
          </w:p>
        </w:tc>
      </w:tr>
      <w:tr w14:paraId="6F69E950">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19AE556C">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500FD086">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09BF78AE">
            <w:pPr>
              <w:widowControl/>
              <w:jc w:val="center"/>
              <w:rPr>
                <w:rFonts w:ascii="宋体" w:hAnsi="宋体" w:cs="宋体"/>
                <w:kern w:val="0"/>
                <w:sz w:val="20"/>
                <w:szCs w:val="20"/>
              </w:rPr>
            </w:pPr>
            <w:r>
              <w:rPr>
                <w:rFonts w:hint="eastAsia" w:ascii="宋体" w:hAnsi="宋体" w:cs="宋体"/>
                <w:kern w:val="0"/>
                <w:sz w:val="20"/>
                <w:szCs w:val="20"/>
              </w:rPr>
              <w:t>CE1250*80*50*1.5P</w:t>
            </w:r>
          </w:p>
        </w:tc>
        <w:tc>
          <w:tcPr>
            <w:tcW w:w="457" w:type="dxa"/>
            <w:tcBorders>
              <w:top w:val="nil"/>
              <w:left w:val="nil"/>
              <w:bottom w:val="single" w:color="auto" w:sz="4" w:space="0"/>
              <w:right w:val="single" w:color="auto" w:sz="4" w:space="0"/>
            </w:tcBorders>
            <w:shd w:val="clear" w:color="auto" w:fill="auto"/>
            <w:vAlign w:val="center"/>
          </w:tcPr>
          <w:p w14:paraId="11855014">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425DD0D4">
            <w:pPr>
              <w:widowControl/>
              <w:jc w:val="center"/>
              <w:rPr>
                <w:rFonts w:ascii="宋体" w:hAnsi="宋体" w:cs="宋体"/>
                <w:kern w:val="0"/>
                <w:sz w:val="20"/>
                <w:szCs w:val="20"/>
              </w:rPr>
            </w:pPr>
            <w:r>
              <w:rPr>
                <w:rFonts w:hint="eastAsia" w:ascii="宋体" w:hAnsi="宋体" w:cs="宋体"/>
                <w:kern w:val="0"/>
                <w:sz w:val="20"/>
                <w:szCs w:val="20"/>
              </w:rPr>
              <w:t>30</w:t>
            </w:r>
          </w:p>
        </w:tc>
        <w:tc>
          <w:tcPr>
            <w:tcW w:w="577" w:type="dxa"/>
            <w:tcBorders>
              <w:top w:val="nil"/>
              <w:left w:val="nil"/>
              <w:bottom w:val="single" w:color="auto" w:sz="4" w:space="0"/>
              <w:right w:val="single" w:color="auto" w:sz="4" w:space="0"/>
            </w:tcBorders>
            <w:shd w:val="clear" w:color="auto" w:fill="auto"/>
            <w:vAlign w:val="center"/>
          </w:tcPr>
          <w:p w14:paraId="24212C62">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27B07D80">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38CB5F6F">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6D18E72F">
            <w:pPr>
              <w:widowControl/>
              <w:jc w:val="left"/>
              <w:rPr>
                <w:rFonts w:ascii="宋体" w:hAnsi="宋体" w:cs="宋体"/>
                <w:kern w:val="0"/>
                <w:sz w:val="22"/>
              </w:rPr>
            </w:pPr>
            <w:r>
              <w:rPr>
                <w:rFonts w:hint="eastAsia" w:ascii="宋体" w:hAnsi="宋体" w:cs="宋体"/>
                <w:kern w:val="0"/>
                <w:sz w:val="22"/>
              </w:rPr>
              <w:t>　</w:t>
            </w:r>
          </w:p>
        </w:tc>
      </w:tr>
      <w:tr w14:paraId="01680BA6">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4D2889FD">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742865A">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nil"/>
              <w:left w:val="nil"/>
              <w:bottom w:val="single" w:color="auto" w:sz="4" w:space="0"/>
              <w:right w:val="single" w:color="auto" w:sz="4" w:space="0"/>
            </w:tcBorders>
            <w:shd w:val="clear" w:color="auto" w:fill="auto"/>
            <w:vAlign w:val="center"/>
          </w:tcPr>
          <w:p w14:paraId="3E290390">
            <w:pPr>
              <w:widowControl/>
              <w:jc w:val="center"/>
              <w:rPr>
                <w:rFonts w:ascii="宋体" w:hAnsi="宋体" w:cs="宋体"/>
                <w:kern w:val="0"/>
                <w:sz w:val="20"/>
                <w:szCs w:val="20"/>
              </w:rPr>
            </w:pPr>
            <w:r>
              <w:rPr>
                <w:rFonts w:hint="eastAsia" w:ascii="宋体" w:hAnsi="宋体" w:cs="宋体"/>
                <w:kern w:val="0"/>
                <w:sz w:val="20"/>
                <w:szCs w:val="20"/>
              </w:rPr>
              <w:t>CE1250*60*40*1.5P</w:t>
            </w:r>
          </w:p>
        </w:tc>
        <w:tc>
          <w:tcPr>
            <w:tcW w:w="457" w:type="dxa"/>
            <w:tcBorders>
              <w:top w:val="nil"/>
              <w:left w:val="nil"/>
              <w:bottom w:val="single" w:color="auto" w:sz="4" w:space="0"/>
              <w:right w:val="single" w:color="auto" w:sz="4" w:space="0"/>
            </w:tcBorders>
            <w:shd w:val="clear" w:color="auto" w:fill="auto"/>
            <w:vAlign w:val="center"/>
          </w:tcPr>
          <w:p w14:paraId="467A6F1F">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6205E0DC">
            <w:pPr>
              <w:widowControl/>
              <w:jc w:val="center"/>
              <w:rPr>
                <w:rFonts w:ascii="宋体" w:hAnsi="宋体" w:cs="宋体"/>
                <w:kern w:val="0"/>
                <w:sz w:val="20"/>
                <w:szCs w:val="20"/>
              </w:rPr>
            </w:pPr>
            <w:r>
              <w:rPr>
                <w:rFonts w:hint="eastAsia" w:ascii="宋体" w:hAnsi="宋体" w:cs="宋体"/>
                <w:kern w:val="0"/>
                <w:sz w:val="20"/>
                <w:szCs w:val="20"/>
              </w:rPr>
              <w:t>42</w:t>
            </w:r>
          </w:p>
        </w:tc>
        <w:tc>
          <w:tcPr>
            <w:tcW w:w="577" w:type="dxa"/>
            <w:tcBorders>
              <w:top w:val="nil"/>
              <w:left w:val="nil"/>
              <w:bottom w:val="single" w:color="auto" w:sz="4" w:space="0"/>
              <w:right w:val="single" w:color="auto" w:sz="4" w:space="0"/>
            </w:tcBorders>
            <w:shd w:val="clear" w:color="auto" w:fill="auto"/>
            <w:vAlign w:val="center"/>
          </w:tcPr>
          <w:p w14:paraId="169047A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381931C0">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39965E0E">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58A3079E">
            <w:pPr>
              <w:widowControl/>
              <w:jc w:val="left"/>
              <w:rPr>
                <w:rFonts w:ascii="宋体" w:hAnsi="宋体" w:cs="宋体"/>
                <w:kern w:val="0"/>
                <w:sz w:val="22"/>
              </w:rPr>
            </w:pPr>
            <w:r>
              <w:rPr>
                <w:rFonts w:hint="eastAsia" w:ascii="宋体" w:hAnsi="宋体" w:cs="宋体"/>
                <w:kern w:val="0"/>
                <w:sz w:val="22"/>
              </w:rPr>
              <w:t>　</w:t>
            </w:r>
          </w:p>
        </w:tc>
      </w:tr>
      <w:tr w14:paraId="64547FBD">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0F938B37">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2A508165">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nil"/>
              <w:left w:val="nil"/>
              <w:bottom w:val="single" w:color="auto" w:sz="4" w:space="0"/>
              <w:right w:val="single" w:color="auto" w:sz="4" w:space="0"/>
            </w:tcBorders>
            <w:shd w:val="clear" w:color="auto" w:fill="auto"/>
            <w:vAlign w:val="center"/>
          </w:tcPr>
          <w:p w14:paraId="6D80B872">
            <w:pPr>
              <w:widowControl/>
              <w:jc w:val="center"/>
              <w:rPr>
                <w:rFonts w:ascii="宋体" w:hAnsi="宋体" w:cs="宋体"/>
                <w:kern w:val="0"/>
                <w:sz w:val="20"/>
                <w:szCs w:val="20"/>
              </w:rPr>
            </w:pPr>
            <w:r>
              <w:rPr>
                <w:rFonts w:hint="eastAsia" w:ascii="宋体" w:hAnsi="宋体" w:cs="宋体"/>
                <w:kern w:val="0"/>
                <w:sz w:val="20"/>
                <w:szCs w:val="20"/>
              </w:rPr>
              <w:t>CE1250*60*40*1.2P</w:t>
            </w:r>
          </w:p>
        </w:tc>
        <w:tc>
          <w:tcPr>
            <w:tcW w:w="457" w:type="dxa"/>
            <w:tcBorders>
              <w:top w:val="nil"/>
              <w:left w:val="nil"/>
              <w:bottom w:val="single" w:color="auto" w:sz="4" w:space="0"/>
              <w:right w:val="single" w:color="auto" w:sz="4" w:space="0"/>
            </w:tcBorders>
            <w:shd w:val="clear" w:color="auto" w:fill="auto"/>
            <w:vAlign w:val="center"/>
          </w:tcPr>
          <w:p w14:paraId="7E30F12C">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6A1220A">
            <w:pPr>
              <w:widowControl/>
              <w:jc w:val="center"/>
              <w:rPr>
                <w:rFonts w:ascii="宋体" w:hAnsi="宋体" w:cs="宋体"/>
                <w:kern w:val="0"/>
                <w:sz w:val="20"/>
                <w:szCs w:val="20"/>
              </w:rPr>
            </w:pPr>
            <w:r>
              <w:rPr>
                <w:rFonts w:hint="eastAsia" w:ascii="宋体" w:hAnsi="宋体" w:cs="宋体"/>
                <w:kern w:val="0"/>
                <w:sz w:val="20"/>
                <w:szCs w:val="20"/>
              </w:rPr>
              <w:t>18</w:t>
            </w:r>
          </w:p>
        </w:tc>
        <w:tc>
          <w:tcPr>
            <w:tcW w:w="577" w:type="dxa"/>
            <w:tcBorders>
              <w:top w:val="nil"/>
              <w:left w:val="nil"/>
              <w:bottom w:val="single" w:color="auto" w:sz="4" w:space="0"/>
              <w:right w:val="single" w:color="auto" w:sz="4" w:space="0"/>
            </w:tcBorders>
            <w:shd w:val="clear" w:color="auto" w:fill="auto"/>
            <w:vAlign w:val="center"/>
          </w:tcPr>
          <w:p w14:paraId="5EA3B99D">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4A14B006">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6B1B6EA">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nil"/>
              <w:left w:val="nil"/>
              <w:bottom w:val="single" w:color="auto" w:sz="4" w:space="0"/>
              <w:right w:val="single" w:color="auto" w:sz="4" w:space="0"/>
            </w:tcBorders>
            <w:shd w:val="clear" w:color="auto" w:fill="auto"/>
            <w:noWrap/>
            <w:vAlign w:val="center"/>
          </w:tcPr>
          <w:p w14:paraId="3AC2F597">
            <w:pPr>
              <w:widowControl/>
              <w:jc w:val="left"/>
              <w:rPr>
                <w:rFonts w:ascii="宋体" w:hAnsi="宋体" w:cs="宋体"/>
                <w:kern w:val="0"/>
                <w:sz w:val="22"/>
              </w:rPr>
            </w:pPr>
            <w:r>
              <w:rPr>
                <w:rFonts w:hint="eastAsia" w:ascii="宋体" w:hAnsi="宋体" w:cs="宋体"/>
                <w:kern w:val="0"/>
                <w:sz w:val="22"/>
              </w:rPr>
              <w:t>　</w:t>
            </w:r>
          </w:p>
        </w:tc>
      </w:tr>
      <w:tr w14:paraId="027BD6D4">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18B5665B">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02246BBB">
            <w:pPr>
              <w:widowControl/>
              <w:jc w:val="center"/>
              <w:rPr>
                <w:rFonts w:ascii="宋体" w:hAnsi="宋体" w:cs="宋体"/>
                <w:kern w:val="0"/>
                <w:sz w:val="20"/>
                <w:szCs w:val="20"/>
              </w:rPr>
            </w:pPr>
            <w:r>
              <w:rPr>
                <w:rFonts w:hint="eastAsia" w:ascii="宋体" w:hAnsi="宋体" w:cs="宋体"/>
                <w:kern w:val="0"/>
                <w:sz w:val="20"/>
                <w:szCs w:val="20"/>
              </w:rPr>
              <w:t>钢层板，2板5筋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4A45A107">
            <w:pPr>
              <w:widowControl/>
              <w:jc w:val="center"/>
              <w:rPr>
                <w:rFonts w:ascii="宋体" w:hAnsi="宋体" w:cs="宋体"/>
                <w:kern w:val="0"/>
                <w:sz w:val="20"/>
                <w:szCs w:val="20"/>
              </w:rPr>
            </w:pPr>
            <w:r>
              <w:rPr>
                <w:rFonts w:hint="eastAsia" w:ascii="宋体" w:hAnsi="宋体" w:cs="宋体"/>
                <w:kern w:val="0"/>
                <w:sz w:val="20"/>
                <w:szCs w:val="20"/>
              </w:rPr>
              <w:t>CE1890*D700*30*0.8</w:t>
            </w:r>
          </w:p>
        </w:tc>
        <w:tc>
          <w:tcPr>
            <w:tcW w:w="457" w:type="dxa"/>
            <w:tcBorders>
              <w:top w:val="nil"/>
              <w:left w:val="nil"/>
              <w:bottom w:val="single" w:color="auto" w:sz="4" w:space="0"/>
              <w:right w:val="single" w:color="auto" w:sz="4" w:space="0"/>
            </w:tcBorders>
            <w:shd w:val="clear" w:color="auto" w:fill="auto"/>
            <w:vAlign w:val="center"/>
          </w:tcPr>
          <w:p w14:paraId="6C3F56F2">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54F764BE">
            <w:pPr>
              <w:widowControl/>
              <w:jc w:val="center"/>
              <w:rPr>
                <w:rFonts w:ascii="宋体" w:hAnsi="宋体" w:cs="宋体"/>
                <w:kern w:val="0"/>
                <w:sz w:val="20"/>
                <w:szCs w:val="20"/>
              </w:rPr>
            </w:pPr>
            <w:r>
              <w:rPr>
                <w:rFonts w:hint="eastAsia" w:ascii="宋体" w:hAnsi="宋体" w:cs="宋体"/>
                <w:kern w:val="0"/>
                <w:sz w:val="20"/>
                <w:szCs w:val="20"/>
              </w:rPr>
              <w:t>190</w:t>
            </w:r>
          </w:p>
        </w:tc>
        <w:tc>
          <w:tcPr>
            <w:tcW w:w="577" w:type="dxa"/>
            <w:tcBorders>
              <w:top w:val="nil"/>
              <w:left w:val="nil"/>
              <w:bottom w:val="single" w:color="auto" w:sz="4" w:space="0"/>
              <w:right w:val="single" w:color="auto" w:sz="4" w:space="0"/>
            </w:tcBorders>
            <w:shd w:val="clear" w:color="auto" w:fill="auto"/>
            <w:vAlign w:val="center"/>
          </w:tcPr>
          <w:p w14:paraId="31E0BD58">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15CC972A">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64CFD097">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138222C0">
            <w:pPr>
              <w:widowControl/>
              <w:jc w:val="left"/>
              <w:rPr>
                <w:rFonts w:ascii="宋体" w:hAnsi="宋体" w:cs="宋体"/>
                <w:kern w:val="0"/>
                <w:sz w:val="22"/>
              </w:rPr>
            </w:pPr>
            <w:r>
              <w:rPr>
                <w:rFonts w:hint="eastAsia" w:ascii="宋体" w:hAnsi="宋体" w:cs="宋体"/>
                <w:kern w:val="0"/>
                <w:sz w:val="22"/>
              </w:rPr>
              <w:t>　</w:t>
            </w:r>
          </w:p>
        </w:tc>
      </w:tr>
      <w:tr w14:paraId="2C3C839D">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3ED2388">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1B79122B">
            <w:pPr>
              <w:widowControl/>
              <w:jc w:val="center"/>
              <w:rPr>
                <w:rFonts w:ascii="宋体" w:hAnsi="宋体" w:cs="宋体"/>
                <w:kern w:val="0"/>
                <w:sz w:val="20"/>
                <w:szCs w:val="20"/>
              </w:rPr>
            </w:pPr>
            <w:r>
              <w:rPr>
                <w:rFonts w:hint="eastAsia" w:ascii="宋体" w:hAnsi="宋体" w:cs="宋体"/>
                <w:kern w:val="0"/>
                <w:sz w:val="20"/>
                <w:szCs w:val="20"/>
              </w:rPr>
              <w:t>钢层板，2板4筋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0EBACC79">
            <w:pPr>
              <w:widowControl/>
              <w:jc w:val="center"/>
              <w:rPr>
                <w:rFonts w:ascii="宋体" w:hAnsi="宋体" w:cs="宋体"/>
                <w:kern w:val="0"/>
                <w:sz w:val="20"/>
                <w:szCs w:val="20"/>
              </w:rPr>
            </w:pPr>
            <w:r>
              <w:rPr>
                <w:rFonts w:hint="eastAsia" w:ascii="宋体" w:hAnsi="宋体" w:cs="宋体"/>
                <w:kern w:val="0"/>
                <w:sz w:val="20"/>
                <w:szCs w:val="20"/>
              </w:rPr>
              <w:t>CE1890*D700*30*0.6</w:t>
            </w:r>
          </w:p>
        </w:tc>
        <w:tc>
          <w:tcPr>
            <w:tcW w:w="457" w:type="dxa"/>
            <w:tcBorders>
              <w:top w:val="nil"/>
              <w:left w:val="nil"/>
              <w:bottom w:val="single" w:color="auto" w:sz="4" w:space="0"/>
              <w:right w:val="single" w:color="auto" w:sz="4" w:space="0"/>
            </w:tcBorders>
            <w:shd w:val="clear" w:color="auto" w:fill="auto"/>
            <w:vAlign w:val="center"/>
          </w:tcPr>
          <w:p w14:paraId="2F42F10F">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3626A1A5">
            <w:pPr>
              <w:widowControl/>
              <w:jc w:val="center"/>
              <w:rPr>
                <w:rFonts w:ascii="宋体" w:hAnsi="宋体" w:cs="宋体"/>
                <w:kern w:val="0"/>
                <w:sz w:val="20"/>
                <w:szCs w:val="20"/>
              </w:rPr>
            </w:pPr>
            <w:r>
              <w:rPr>
                <w:rFonts w:hint="eastAsia" w:ascii="宋体" w:hAnsi="宋体" w:cs="宋体"/>
                <w:kern w:val="0"/>
                <w:sz w:val="20"/>
                <w:szCs w:val="20"/>
              </w:rPr>
              <w:t>380</w:t>
            </w:r>
          </w:p>
        </w:tc>
        <w:tc>
          <w:tcPr>
            <w:tcW w:w="577" w:type="dxa"/>
            <w:tcBorders>
              <w:top w:val="nil"/>
              <w:left w:val="nil"/>
              <w:bottom w:val="single" w:color="auto" w:sz="4" w:space="0"/>
              <w:right w:val="single" w:color="auto" w:sz="4" w:space="0"/>
            </w:tcBorders>
            <w:shd w:val="clear" w:color="auto" w:fill="auto"/>
            <w:vAlign w:val="center"/>
          </w:tcPr>
          <w:p w14:paraId="0313FE94">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311A19C1">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515ADE7A">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2615C53D">
            <w:pPr>
              <w:widowControl/>
              <w:jc w:val="left"/>
              <w:rPr>
                <w:rFonts w:ascii="宋体" w:hAnsi="宋体" w:cs="宋体"/>
                <w:kern w:val="0"/>
                <w:sz w:val="22"/>
              </w:rPr>
            </w:pPr>
            <w:r>
              <w:rPr>
                <w:rFonts w:hint="eastAsia" w:ascii="宋体" w:hAnsi="宋体" w:cs="宋体"/>
                <w:kern w:val="0"/>
                <w:sz w:val="22"/>
              </w:rPr>
              <w:t>　</w:t>
            </w:r>
          </w:p>
        </w:tc>
      </w:tr>
      <w:tr w14:paraId="6DB8FC36">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2891D855">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7E24F47D">
            <w:pPr>
              <w:widowControl/>
              <w:jc w:val="center"/>
              <w:rPr>
                <w:rFonts w:ascii="宋体" w:hAnsi="宋体" w:cs="宋体"/>
                <w:kern w:val="0"/>
                <w:sz w:val="20"/>
                <w:szCs w:val="20"/>
              </w:rPr>
            </w:pPr>
            <w:r>
              <w:rPr>
                <w:rFonts w:hint="eastAsia" w:ascii="宋体" w:hAnsi="宋体" w:cs="宋体"/>
                <w:kern w:val="0"/>
                <w:sz w:val="20"/>
                <w:szCs w:val="20"/>
              </w:rPr>
              <w:t>钢层板，1板5筋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6AC467C7">
            <w:pPr>
              <w:widowControl/>
              <w:jc w:val="center"/>
              <w:rPr>
                <w:rFonts w:ascii="宋体" w:hAnsi="宋体" w:cs="宋体"/>
                <w:kern w:val="0"/>
                <w:sz w:val="20"/>
                <w:szCs w:val="20"/>
              </w:rPr>
            </w:pPr>
            <w:r>
              <w:rPr>
                <w:rFonts w:hint="eastAsia" w:ascii="宋体" w:hAnsi="宋体" w:cs="宋体"/>
                <w:kern w:val="0"/>
                <w:sz w:val="20"/>
                <w:szCs w:val="20"/>
              </w:rPr>
              <w:t>CE1250*D700*30*0.8</w:t>
            </w:r>
          </w:p>
        </w:tc>
        <w:tc>
          <w:tcPr>
            <w:tcW w:w="457" w:type="dxa"/>
            <w:tcBorders>
              <w:top w:val="nil"/>
              <w:left w:val="nil"/>
              <w:bottom w:val="single" w:color="auto" w:sz="4" w:space="0"/>
              <w:right w:val="single" w:color="auto" w:sz="4" w:space="0"/>
            </w:tcBorders>
            <w:shd w:val="clear" w:color="auto" w:fill="auto"/>
            <w:vAlign w:val="center"/>
          </w:tcPr>
          <w:p w14:paraId="0BCE2D9D">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7FB89E4C">
            <w:pPr>
              <w:widowControl/>
              <w:jc w:val="center"/>
              <w:rPr>
                <w:rFonts w:ascii="宋体" w:hAnsi="宋体" w:cs="宋体"/>
                <w:kern w:val="0"/>
                <w:sz w:val="20"/>
                <w:szCs w:val="20"/>
              </w:rPr>
            </w:pPr>
            <w:r>
              <w:rPr>
                <w:rFonts w:hint="eastAsia" w:ascii="宋体" w:hAnsi="宋体" w:cs="宋体"/>
                <w:kern w:val="0"/>
                <w:sz w:val="20"/>
                <w:szCs w:val="20"/>
              </w:rPr>
              <w:t>30</w:t>
            </w:r>
          </w:p>
        </w:tc>
        <w:tc>
          <w:tcPr>
            <w:tcW w:w="577" w:type="dxa"/>
            <w:tcBorders>
              <w:top w:val="nil"/>
              <w:left w:val="nil"/>
              <w:bottom w:val="single" w:color="auto" w:sz="4" w:space="0"/>
              <w:right w:val="single" w:color="auto" w:sz="4" w:space="0"/>
            </w:tcBorders>
            <w:shd w:val="clear" w:color="auto" w:fill="auto"/>
            <w:vAlign w:val="center"/>
          </w:tcPr>
          <w:p w14:paraId="689DC7A3">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0800A623">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1BF2521A">
            <w:pPr>
              <w:widowControl/>
              <w:jc w:val="center"/>
              <w:rPr>
                <w:rFonts w:ascii="宋体" w:hAnsi="宋体" w:cs="宋体"/>
                <w:kern w:val="0"/>
                <w:sz w:val="20"/>
                <w:szCs w:val="20"/>
              </w:rPr>
            </w:pPr>
            <w:r>
              <w:rPr>
                <w:rFonts w:hint="eastAsia" w:ascii="宋体" w:hAnsi="宋体" w:cs="宋体"/>
                <w:kern w:val="0"/>
                <w:sz w:val="20"/>
                <w:szCs w:val="20"/>
              </w:rPr>
              <w:t>一层1块板</w:t>
            </w:r>
          </w:p>
        </w:tc>
        <w:tc>
          <w:tcPr>
            <w:tcW w:w="848" w:type="dxa"/>
            <w:tcBorders>
              <w:top w:val="nil"/>
              <w:left w:val="nil"/>
              <w:bottom w:val="single" w:color="auto" w:sz="4" w:space="0"/>
              <w:right w:val="single" w:color="auto" w:sz="4" w:space="0"/>
            </w:tcBorders>
            <w:shd w:val="clear" w:color="auto" w:fill="auto"/>
            <w:noWrap/>
            <w:vAlign w:val="center"/>
          </w:tcPr>
          <w:p w14:paraId="3A446A90">
            <w:pPr>
              <w:widowControl/>
              <w:jc w:val="left"/>
              <w:rPr>
                <w:rFonts w:ascii="宋体" w:hAnsi="宋体" w:cs="宋体"/>
                <w:kern w:val="0"/>
                <w:sz w:val="22"/>
              </w:rPr>
            </w:pPr>
            <w:r>
              <w:rPr>
                <w:rFonts w:hint="eastAsia" w:ascii="宋体" w:hAnsi="宋体" w:cs="宋体"/>
                <w:kern w:val="0"/>
                <w:sz w:val="22"/>
              </w:rPr>
              <w:t>　</w:t>
            </w:r>
          </w:p>
        </w:tc>
      </w:tr>
      <w:tr w14:paraId="72F333E9">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6CB0A504">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4FB77EF7">
            <w:pPr>
              <w:widowControl/>
              <w:jc w:val="center"/>
              <w:rPr>
                <w:rFonts w:ascii="宋体" w:hAnsi="宋体" w:cs="宋体"/>
                <w:kern w:val="0"/>
                <w:sz w:val="20"/>
                <w:szCs w:val="20"/>
              </w:rPr>
            </w:pPr>
            <w:r>
              <w:rPr>
                <w:rFonts w:hint="eastAsia" w:ascii="宋体" w:hAnsi="宋体" w:cs="宋体"/>
                <w:kern w:val="0"/>
                <w:sz w:val="20"/>
                <w:szCs w:val="20"/>
              </w:rPr>
              <w:t>钢层板，1板5筋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nil"/>
              <w:left w:val="nil"/>
              <w:bottom w:val="single" w:color="auto" w:sz="4" w:space="0"/>
              <w:right w:val="single" w:color="auto" w:sz="4" w:space="0"/>
            </w:tcBorders>
            <w:shd w:val="clear" w:color="auto" w:fill="auto"/>
            <w:vAlign w:val="center"/>
          </w:tcPr>
          <w:p w14:paraId="4D8EB4F4">
            <w:pPr>
              <w:widowControl/>
              <w:jc w:val="center"/>
              <w:rPr>
                <w:rFonts w:ascii="宋体" w:hAnsi="宋体" w:cs="宋体"/>
                <w:kern w:val="0"/>
                <w:sz w:val="20"/>
                <w:szCs w:val="20"/>
              </w:rPr>
            </w:pPr>
            <w:r>
              <w:rPr>
                <w:rFonts w:hint="eastAsia" w:ascii="宋体" w:hAnsi="宋体" w:cs="宋体"/>
                <w:kern w:val="0"/>
                <w:sz w:val="20"/>
                <w:szCs w:val="20"/>
              </w:rPr>
              <w:t>CE1250*D700*30*0.6</w:t>
            </w:r>
          </w:p>
        </w:tc>
        <w:tc>
          <w:tcPr>
            <w:tcW w:w="457" w:type="dxa"/>
            <w:tcBorders>
              <w:top w:val="nil"/>
              <w:left w:val="nil"/>
              <w:bottom w:val="single" w:color="auto" w:sz="4" w:space="0"/>
              <w:right w:val="single" w:color="auto" w:sz="4" w:space="0"/>
            </w:tcBorders>
            <w:shd w:val="clear" w:color="auto" w:fill="auto"/>
            <w:vAlign w:val="center"/>
          </w:tcPr>
          <w:p w14:paraId="76C0CBB4">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5D53BB24">
            <w:pPr>
              <w:widowControl/>
              <w:jc w:val="center"/>
              <w:rPr>
                <w:rFonts w:ascii="宋体" w:hAnsi="宋体" w:cs="宋体"/>
                <w:kern w:val="0"/>
                <w:sz w:val="20"/>
                <w:szCs w:val="20"/>
              </w:rPr>
            </w:pPr>
            <w:r>
              <w:rPr>
                <w:rFonts w:hint="eastAsia" w:ascii="宋体" w:hAnsi="宋体" w:cs="宋体"/>
                <w:kern w:val="0"/>
                <w:sz w:val="20"/>
                <w:szCs w:val="20"/>
              </w:rPr>
              <w:t>42</w:t>
            </w:r>
          </w:p>
        </w:tc>
        <w:tc>
          <w:tcPr>
            <w:tcW w:w="577" w:type="dxa"/>
            <w:tcBorders>
              <w:top w:val="nil"/>
              <w:left w:val="nil"/>
              <w:bottom w:val="single" w:color="auto" w:sz="4" w:space="0"/>
              <w:right w:val="single" w:color="auto" w:sz="4" w:space="0"/>
            </w:tcBorders>
            <w:shd w:val="clear" w:color="auto" w:fill="auto"/>
            <w:vAlign w:val="center"/>
          </w:tcPr>
          <w:p w14:paraId="703F2C91">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429DA45F">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34B7A75B">
            <w:pPr>
              <w:widowControl/>
              <w:jc w:val="center"/>
              <w:rPr>
                <w:rFonts w:ascii="宋体" w:hAnsi="宋体" w:cs="宋体"/>
                <w:kern w:val="0"/>
                <w:sz w:val="20"/>
                <w:szCs w:val="20"/>
              </w:rPr>
            </w:pPr>
            <w:r>
              <w:rPr>
                <w:rFonts w:hint="eastAsia" w:ascii="宋体" w:hAnsi="宋体" w:cs="宋体"/>
                <w:kern w:val="0"/>
                <w:sz w:val="20"/>
                <w:szCs w:val="20"/>
              </w:rPr>
              <w:t>一层1块板</w:t>
            </w:r>
          </w:p>
        </w:tc>
        <w:tc>
          <w:tcPr>
            <w:tcW w:w="848" w:type="dxa"/>
            <w:tcBorders>
              <w:top w:val="nil"/>
              <w:left w:val="nil"/>
              <w:bottom w:val="single" w:color="auto" w:sz="4" w:space="0"/>
              <w:right w:val="single" w:color="auto" w:sz="4" w:space="0"/>
            </w:tcBorders>
            <w:shd w:val="clear" w:color="auto" w:fill="auto"/>
            <w:noWrap/>
            <w:vAlign w:val="center"/>
          </w:tcPr>
          <w:p w14:paraId="049C158B">
            <w:pPr>
              <w:widowControl/>
              <w:jc w:val="left"/>
              <w:rPr>
                <w:rFonts w:ascii="宋体" w:hAnsi="宋体" w:cs="宋体"/>
                <w:kern w:val="0"/>
                <w:sz w:val="22"/>
              </w:rPr>
            </w:pPr>
            <w:r>
              <w:rPr>
                <w:rFonts w:hint="eastAsia" w:ascii="宋体" w:hAnsi="宋体" w:cs="宋体"/>
                <w:kern w:val="0"/>
                <w:sz w:val="22"/>
              </w:rPr>
              <w:t>　</w:t>
            </w:r>
          </w:p>
        </w:tc>
      </w:tr>
      <w:tr w14:paraId="4688A417">
        <w:tblPrEx>
          <w:tblCellMar>
            <w:top w:w="0" w:type="dxa"/>
            <w:left w:w="108" w:type="dxa"/>
            <w:bottom w:w="0" w:type="dxa"/>
            <w:right w:w="108" w:type="dxa"/>
          </w:tblCellMar>
        </w:tblPrEx>
        <w:trPr>
          <w:trHeight w:val="520" w:hRule="atLeast"/>
        </w:trPr>
        <w:tc>
          <w:tcPr>
            <w:tcW w:w="696" w:type="dxa"/>
            <w:vMerge w:val="continue"/>
            <w:tcBorders>
              <w:top w:val="nil"/>
              <w:left w:val="single" w:color="auto" w:sz="4" w:space="0"/>
              <w:bottom w:val="single" w:color="auto" w:sz="4" w:space="0"/>
              <w:right w:val="single" w:color="auto" w:sz="4" w:space="0"/>
            </w:tcBorders>
            <w:vAlign w:val="center"/>
          </w:tcPr>
          <w:p w14:paraId="771B573F">
            <w:pPr>
              <w:widowControl/>
              <w:jc w:val="left"/>
              <w:rPr>
                <w:rFonts w:ascii="宋体" w:hAnsi="宋体" w:cs="宋体"/>
                <w:b/>
                <w:bCs/>
                <w:kern w:val="0"/>
                <w:sz w:val="20"/>
                <w:szCs w:val="20"/>
              </w:rPr>
            </w:pPr>
          </w:p>
        </w:tc>
        <w:tc>
          <w:tcPr>
            <w:tcW w:w="1714" w:type="dxa"/>
            <w:tcBorders>
              <w:top w:val="nil"/>
              <w:left w:val="nil"/>
              <w:bottom w:val="single" w:color="auto" w:sz="4" w:space="0"/>
              <w:right w:val="single" w:color="auto" w:sz="4" w:space="0"/>
            </w:tcBorders>
            <w:shd w:val="clear" w:color="auto" w:fill="auto"/>
            <w:vAlign w:val="center"/>
          </w:tcPr>
          <w:p w14:paraId="6EEEF169">
            <w:pPr>
              <w:widowControl/>
              <w:jc w:val="center"/>
              <w:rPr>
                <w:rFonts w:ascii="宋体" w:hAnsi="宋体" w:cs="宋体"/>
                <w:kern w:val="0"/>
                <w:sz w:val="20"/>
                <w:szCs w:val="20"/>
              </w:rPr>
            </w:pPr>
            <w:r>
              <w:rPr>
                <w:rFonts w:hint="eastAsia" w:ascii="宋体" w:hAnsi="宋体" w:cs="宋体"/>
                <w:kern w:val="0"/>
                <w:sz w:val="20"/>
                <w:szCs w:val="20"/>
              </w:rPr>
              <w:t>钢层板，2板3筋</w:t>
            </w:r>
          </w:p>
        </w:tc>
        <w:tc>
          <w:tcPr>
            <w:tcW w:w="2416" w:type="dxa"/>
            <w:tcBorders>
              <w:top w:val="nil"/>
              <w:left w:val="nil"/>
              <w:bottom w:val="single" w:color="auto" w:sz="4" w:space="0"/>
              <w:right w:val="single" w:color="auto" w:sz="4" w:space="0"/>
            </w:tcBorders>
            <w:shd w:val="clear" w:color="auto" w:fill="auto"/>
            <w:vAlign w:val="center"/>
          </w:tcPr>
          <w:p w14:paraId="5FB04E24">
            <w:pPr>
              <w:widowControl/>
              <w:jc w:val="center"/>
              <w:rPr>
                <w:rFonts w:ascii="宋体" w:hAnsi="宋体" w:cs="宋体"/>
                <w:kern w:val="0"/>
                <w:sz w:val="20"/>
                <w:szCs w:val="20"/>
              </w:rPr>
            </w:pPr>
            <w:r>
              <w:rPr>
                <w:rFonts w:hint="eastAsia" w:ascii="宋体" w:hAnsi="宋体" w:cs="宋体"/>
                <w:kern w:val="0"/>
                <w:sz w:val="20"/>
                <w:szCs w:val="20"/>
              </w:rPr>
              <w:t>CE1250*D700*0.8</w:t>
            </w:r>
          </w:p>
        </w:tc>
        <w:tc>
          <w:tcPr>
            <w:tcW w:w="457" w:type="dxa"/>
            <w:tcBorders>
              <w:top w:val="nil"/>
              <w:left w:val="nil"/>
              <w:bottom w:val="single" w:color="auto" w:sz="4" w:space="0"/>
              <w:right w:val="single" w:color="auto" w:sz="4" w:space="0"/>
            </w:tcBorders>
            <w:shd w:val="clear" w:color="auto" w:fill="auto"/>
            <w:vAlign w:val="center"/>
          </w:tcPr>
          <w:p w14:paraId="09B2A4CE">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nil"/>
              <w:left w:val="nil"/>
              <w:bottom w:val="single" w:color="auto" w:sz="4" w:space="0"/>
              <w:right w:val="single" w:color="auto" w:sz="4" w:space="0"/>
            </w:tcBorders>
            <w:shd w:val="clear" w:color="auto" w:fill="auto"/>
            <w:vAlign w:val="center"/>
          </w:tcPr>
          <w:p w14:paraId="256931A1">
            <w:pPr>
              <w:widowControl/>
              <w:jc w:val="center"/>
              <w:rPr>
                <w:rFonts w:ascii="宋体" w:hAnsi="宋体" w:cs="宋体"/>
                <w:kern w:val="0"/>
                <w:sz w:val="20"/>
                <w:szCs w:val="20"/>
              </w:rPr>
            </w:pPr>
            <w:r>
              <w:rPr>
                <w:rFonts w:hint="eastAsia" w:ascii="宋体" w:hAnsi="宋体" w:cs="宋体"/>
                <w:kern w:val="0"/>
                <w:sz w:val="20"/>
                <w:szCs w:val="20"/>
              </w:rPr>
              <w:t>18</w:t>
            </w:r>
          </w:p>
        </w:tc>
        <w:tc>
          <w:tcPr>
            <w:tcW w:w="577" w:type="dxa"/>
            <w:tcBorders>
              <w:top w:val="nil"/>
              <w:left w:val="nil"/>
              <w:bottom w:val="single" w:color="auto" w:sz="4" w:space="0"/>
              <w:right w:val="single" w:color="auto" w:sz="4" w:space="0"/>
            </w:tcBorders>
            <w:shd w:val="clear" w:color="auto" w:fill="auto"/>
            <w:vAlign w:val="center"/>
          </w:tcPr>
          <w:p w14:paraId="4FA1A93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14:paraId="07E5272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nil"/>
              <w:left w:val="nil"/>
              <w:bottom w:val="single" w:color="auto" w:sz="4" w:space="0"/>
              <w:right w:val="single" w:color="auto" w:sz="4" w:space="0"/>
            </w:tcBorders>
            <w:shd w:val="clear" w:color="auto" w:fill="auto"/>
            <w:vAlign w:val="center"/>
          </w:tcPr>
          <w:p w14:paraId="7D1CC9C7">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nil"/>
              <w:left w:val="nil"/>
              <w:bottom w:val="single" w:color="auto" w:sz="4" w:space="0"/>
              <w:right w:val="single" w:color="auto" w:sz="4" w:space="0"/>
            </w:tcBorders>
            <w:shd w:val="clear" w:color="auto" w:fill="auto"/>
            <w:noWrap/>
            <w:vAlign w:val="center"/>
          </w:tcPr>
          <w:p w14:paraId="5475CEBA">
            <w:pPr>
              <w:widowControl/>
              <w:jc w:val="left"/>
              <w:rPr>
                <w:rFonts w:ascii="宋体" w:hAnsi="宋体" w:cs="宋体"/>
                <w:kern w:val="0"/>
                <w:sz w:val="22"/>
              </w:rPr>
            </w:pPr>
            <w:r>
              <w:rPr>
                <w:rFonts w:hint="eastAsia" w:ascii="宋体" w:hAnsi="宋体" w:cs="宋体"/>
                <w:kern w:val="0"/>
                <w:sz w:val="22"/>
              </w:rPr>
              <w:t>　</w:t>
            </w:r>
          </w:p>
        </w:tc>
      </w:tr>
      <w:tr w14:paraId="14B3889F">
        <w:tblPrEx>
          <w:tblCellMar>
            <w:top w:w="0" w:type="dxa"/>
            <w:left w:w="108" w:type="dxa"/>
            <w:bottom w:w="0" w:type="dxa"/>
            <w:right w:w="108" w:type="dxa"/>
          </w:tblCellMar>
        </w:tblPrEx>
        <w:trPr>
          <w:trHeight w:val="55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30BDD20">
            <w:pPr>
              <w:widowControl/>
              <w:jc w:val="center"/>
              <w:rPr>
                <w:rFonts w:ascii="宋体" w:hAnsi="宋体" w:cs="宋体"/>
                <w:b/>
                <w:bCs/>
                <w:kern w:val="0"/>
                <w:sz w:val="20"/>
                <w:szCs w:val="20"/>
              </w:rPr>
            </w:pPr>
            <w:r>
              <w:rPr>
                <w:rFonts w:hint="eastAsia" w:ascii="宋体" w:hAnsi="宋体" w:cs="宋体"/>
                <w:b/>
                <w:bCs/>
                <w:kern w:val="0"/>
                <w:sz w:val="20"/>
                <w:szCs w:val="20"/>
              </w:rPr>
              <w:t>C/C1</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792ED523">
            <w:pPr>
              <w:widowControl/>
              <w:jc w:val="center"/>
              <w:rPr>
                <w:rFonts w:ascii="宋体" w:hAnsi="宋体" w:cs="宋体"/>
                <w:b/>
                <w:sz w:val="24"/>
                <w:szCs w:val="24"/>
              </w:rPr>
            </w:pPr>
            <w:bookmarkStart w:id="220" w:name="sys712066"/>
            <w:r>
              <w:rPr>
                <w:rFonts w:hint="eastAsia" w:ascii="宋体" w:hAnsi="宋体" w:cs="宋体"/>
                <w:b/>
                <w:sz w:val="24"/>
                <w:szCs w:val="24"/>
              </w:rPr>
              <w:t>货架C  CE1890*D700*H3000*4层  19主89副</w:t>
            </w:r>
            <w:r>
              <w:rPr>
                <w:rFonts w:hint="eastAsia" w:ascii="宋体" w:hAnsi="宋体" w:cs="宋体"/>
                <w:b/>
                <w:sz w:val="24"/>
                <w:szCs w:val="24"/>
              </w:rPr>
              <w:br w:type="textWrapping"/>
            </w:r>
            <w:r>
              <w:rPr>
                <w:rFonts w:hint="eastAsia" w:ascii="宋体" w:hAnsi="宋体" w:cs="宋体"/>
                <w:b/>
                <w:sz w:val="24"/>
                <w:szCs w:val="24"/>
              </w:rPr>
              <w:t>货架C1 CE1250*D700*H3000*4层   0主17副</w:t>
            </w:r>
            <w:bookmarkEnd w:id="220"/>
          </w:p>
        </w:tc>
      </w:tr>
      <w:tr w14:paraId="50B4D4BD">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68CEB57">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272D4F8F">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single" w:color="auto" w:sz="4" w:space="0"/>
              <w:left w:val="nil"/>
              <w:bottom w:val="single" w:color="auto" w:sz="4" w:space="0"/>
              <w:right w:val="single" w:color="auto" w:sz="4" w:space="0"/>
            </w:tcBorders>
            <w:shd w:val="clear" w:color="auto" w:fill="auto"/>
            <w:vAlign w:val="center"/>
          </w:tcPr>
          <w:p w14:paraId="1051EA75">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single" w:color="auto" w:sz="4" w:space="0"/>
              <w:left w:val="nil"/>
              <w:bottom w:val="single" w:color="auto" w:sz="4" w:space="0"/>
              <w:right w:val="single" w:color="auto" w:sz="4" w:space="0"/>
            </w:tcBorders>
            <w:shd w:val="clear" w:color="auto" w:fill="auto"/>
            <w:vAlign w:val="center"/>
          </w:tcPr>
          <w:p w14:paraId="319C4540">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single" w:color="auto" w:sz="4" w:space="0"/>
              <w:left w:val="nil"/>
              <w:bottom w:val="single" w:color="auto" w:sz="4" w:space="0"/>
              <w:right w:val="single" w:color="auto" w:sz="4" w:space="0"/>
            </w:tcBorders>
            <w:shd w:val="clear" w:color="auto" w:fill="auto"/>
            <w:vAlign w:val="center"/>
          </w:tcPr>
          <w:p w14:paraId="53196B4F">
            <w:pPr>
              <w:widowControl/>
              <w:jc w:val="center"/>
              <w:rPr>
                <w:rFonts w:ascii="宋体" w:hAnsi="宋体" w:cs="宋体"/>
                <w:kern w:val="0"/>
                <w:sz w:val="20"/>
                <w:szCs w:val="20"/>
              </w:rPr>
            </w:pPr>
            <w:r>
              <w:rPr>
                <w:rFonts w:hint="eastAsia" w:ascii="宋体" w:hAnsi="宋体" w:cs="宋体"/>
                <w:kern w:val="0"/>
                <w:sz w:val="20"/>
                <w:szCs w:val="20"/>
              </w:rPr>
              <w:t>144</w:t>
            </w:r>
          </w:p>
        </w:tc>
        <w:tc>
          <w:tcPr>
            <w:tcW w:w="577" w:type="dxa"/>
            <w:tcBorders>
              <w:top w:val="single" w:color="auto" w:sz="4" w:space="0"/>
              <w:left w:val="nil"/>
              <w:bottom w:val="single" w:color="auto" w:sz="4" w:space="0"/>
              <w:right w:val="single" w:color="auto" w:sz="4" w:space="0"/>
            </w:tcBorders>
            <w:shd w:val="clear" w:color="auto" w:fill="auto"/>
            <w:vAlign w:val="center"/>
          </w:tcPr>
          <w:p w14:paraId="1136A558">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871ED2B">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5A48069">
            <w:pPr>
              <w:widowControl/>
              <w:jc w:val="center"/>
              <w:rPr>
                <w:rFonts w:ascii="宋体" w:hAnsi="宋体" w:cs="宋体"/>
                <w:bCs/>
                <w:sz w:val="24"/>
                <w:szCs w:val="24"/>
              </w:rPr>
            </w:pPr>
            <w:r>
              <w:rPr>
                <w:rFonts w:hint="eastAsia" w:ascii="宋体" w:hAnsi="宋体" w:cs="宋体"/>
                <w:bCs/>
                <w:sz w:val="24"/>
                <w:szCs w:val="24"/>
              </w:rPr>
              <w:t>含2根立柱及横斜撑</w:t>
            </w:r>
            <w:r>
              <w:rPr>
                <w:rFonts w:hint="eastAsia" w:ascii="宋体" w:hAnsi="宋体" w:cs="宋体"/>
                <w:bCs/>
                <w:sz w:val="24"/>
                <w:szCs w:val="24"/>
              </w:rPr>
              <w:br w:type="textWrapping"/>
            </w:r>
            <w:r>
              <w:rPr>
                <w:rFonts w:hint="eastAsia" w:ascii="宋体" w:hAnsi="宋体" w:cs="宋体"/>
                <w:bCs/>
                <w:sz w:val="24"/>
                <w:szCs w:val="24"/>
              </w:rPr>
              <w:t>膨胀螺丝固定</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52DF044D">
            <w:pPr>
              <w:widowControl/>
              <w:jc w:val="left"/>
              <w:rPr>
                <w:rFonts w:ascii="宋体" w:hAnsi="宋体" w:cs="宋体"/>
                <w:kern w:val="0"/>
                <w:sz w:val="22"/>
              </w:rPr>
            </w:pPr>
            <w:r>
              <w:rPr>
                <w:rFonts w:hint="eastAsia" w:ascii="宋体" w:hAnsi="宋体" w:cs="宋体"/>
                <w:kern w:val="0"/>
                <w:sz w:val="22"/>
              </w:rPr>
              <w:t>　</w:t>
            </w:r>
          </w:p>
        </w:tc>
      </w:tr>
      <w:tr w14:paraId="2BF6BDA4">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4523D89">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220F99AC">
            <w:pPr>
              <w:widowControl/>
              <w:jc w:val="center"/>
              <w:rPr>
                <w:rFonts w:ascii="宋体" w:hAnsi="宋体" w:cs="宋体"/>
                <w:kern w:val="0"/>
                <w:sz w:val="20"/>
                <w:szCs w:val="20"/>
              </w:rPr>
            </w:pPr>
            <w:r>
              <w:rPr>
                <w:rFonts w:hint="eastAsia" w:ascii="宋体" w:hAnsi="宋体" w:cs="宋体"/>
                <w:kern w:val="0"/>
                <w:sz w:val="20"/>
                <w:szCs w:val="20"/>
              </w:rPr>
              <w:t>横梁（材质：Q235B，抱合梁）</w:t>
            </w:r>
          </w:p>
        </w:tc>
        <w:tc>
          <w:tcPr>
            <w:tcW w:w="2416" w:type="dxa"/>
            <w:tcBorders>
              <w:top w:val="single" w:color="auto" w:sz="4" w:space="0"/>
              <w:left w:val="nil"/>
              <w:bottom w:val="single" w:color="auto" w:sz="4" w:space="0"/>
              <w:right w:val="single" w:color="auto" w:sz="4" w:space="0"/>
            </w:tcBorders>
            <w:shd w:val="clear" w:color="auto" w:fill="auto"/>
            <w:vAlign w:val="center"/>
          </w:tcPr>
          <w:p w14:paraId="4B871A59">
            <w:pPr>
              <w:widowControl/>
              <w:jc w:val="center"/>
              <w:rPr>
                <w:rFonts w:ascii="宋体" w:hAnsi="宋体" w:cs="宋体"/>
                <w:kern w:val="0"/>
                <w:sz w:val="20"/>
                <w:szCs w:val="20"/>
              </w:rPr>
            </w:pPr>
            <w:r>
              <w:rPr>
                <w:rFonts w:hint="eastAsia" w:ascii="宋体" w:hAnsi="宋体" w:cs="宋体"/>
                <w:kern w:val="0"/>
                <w:sz w:val="20"/>
                <w:szCs w:val="20"/>
              </w:rPr>
              <w:t>双C抱合梁80*50*1.5+角钢1890L</w:t>
            </w:r>
          </w:p>
        </w:tc>
        <w:tc>
          <w:tcPr>
            <w:tcW w:w="457" w:type="dxa"/>
            <w:tcBorders>
              <w:top w:val="single" w:color="auto" w:sz="4" w:space="0"/>
              <w:left w:val="nil"/>
              <w:bottom w:val="single" w:color="auto" w:sz="4" w:space="0"/>
              <w:right w:val="single" w:color="auto" w:sz="4" w:space="0"/>
            </w:tcBorders>
            <w:shd w:val="clear" w:color="auto" w:fill="auto"/>
            <w:vAlign w:val="center"/>
          </w:tcPr>
          <w:p w14:paraId="190AB162">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4A43C967">
            <w:pPr>
              <w:widowControl/>
              <w:jc w:val="center"/>
              <w:rPr>
                <w:rFonts w:ascii="宋体" w:hAnsi="宋体" w:cs="宋体"/>
                <w:kern w:val="0"/>
                <w:sz w:val="20"/>
                <w:szCs w:val="20"/>
              </w:rPr>
            </w:pPr>
            <w:r>
              <w:rPr>
                <w:rFonts w:hint="eastAsia" w:ascii="宋体" w:hAnsi="宋体" w:cs="宋体"/>
                <w:kern w:val="0"/>
                <w:sz w:val="20"/>
                <w:szCs w:val="20"/>
              </w:rPr>
              <w:t>108</w:t>
            </w:r>
          </w:p>
        </w:tc>
        <w:tc>
          <w:tcPr>
            <w:tcW w:w="577" w:type="dxa"/>
            <w:tcBorders>
              <w:top w:val="single" w:color="auto" w:sz="4" w:space="0"/>
              <w:left w:val="nil"/>
              <w:bottom w:val="single" w:color="auto" w:sz="4" w:space="0"/>
              <w:right w:val="single" w:color="auto" w:sz="4" w:space="0"/>
            </w:tcBorders>
            <w:shd w:val="clear" w:color="auto" w:fill="auto"/>
            <w:vAlign w:val="center"/>
          </w:tcPr>
          <w:p w14:paraId="2592553A">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9DC5F9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164D3087">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2A4B75E6">
            <w:pPr>
              <w:widowControl/>
              <w:jc w:val="left"/>
              <w:rPr>
                <w:rFonts w:ascii="宋体" w:hAnsi="宋体" w:cs="宋体"/>
                <w:kern w:val="0"/>
                <w:sz w:val="22"/>
              </w:rPr>
            </w:pPr>
            <w:r>
              <w:rPr>
                <w:rFonts w:hint="eastAsia" w:ascii="宋体" w:hAnsi="宋体" w:cs="宋体"/>
                <w:kern w:val="0"/>
                <w:sz w:val="22"/>
              </w:rPr>
              <w:t>　</w:t>
            </w:r>
          </w:p>
        </w:tc>
      </w:tr>
      <w:tr w14:paraId="62FE268F">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33D60230">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341EBB76">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single" w:color="auto" w:sz="4" w:space="0"/>
              <w:left w:val="nil"/>
              <w:bottom w:val="single" w:color="auto" w:sz="4" w:space="0"/>
              <w:right w:val="single" w:color="auto" w:sz="4" w:space="0"/>
            </w:tcBorders>
            <w:shd w:val="clear" w:color="auto" w:fill="auto"/>
            <w:vAlign w:val="center"/>
          </w:tcPr>
          <w:p w14:paraId="1A0A7769">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1E93ACF2">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225E836D">
            <w:pPr>
              <w:widowControl/>
              <w:jc w:val="center"/>
              <w:rPr>
                <w:rFonts w:ascii="宋体" w:hAnsi="宋体" w:cs="宋体"/>
                <w:kern w:val="0"/>
                <w:sz w:val="20"/>
                <w:szCs w:val="20"/>
              </w:rPr>
            </w:pPr>
            <w:r>
              <w:rPr>
                <w:rFonts w:hint="eastAsia" w:ascii="宋体" w:hAnsi="宋体" w:cs="宋体"/>
                <w:kern w:val="0"/>
                <w:sz w:val="20"/>
                <w:szCs w:val="20"/>
              </w:rPr>
              <w:t>293</w:t>
            </w:r>
          </w:p>
        </w:tc>
        <w:tc>
          <w:tcPr>
            <w:tcW w:w="577" w:type="dxa"/>
            <w:tcBorders>
              <w:top w:val="single" w:color="auto" w:sz="4" w:space="0"/>
              <w:left w:val="nil"/>
              <w:bottom w:val="single" w:color="auto" w:sz="4" w:space="0"/>
              <w:right w:val="single" w:color="auto" w:sz="4" w:space="0"/>
            </w:tcBorders>
            <w:shd w:val="clear" w:color="auto" w:fill="auto"/>
            <w:vAlign w:val="center"/>
          </w:tcPr>
          <w:p w14:paraId="1EE4B954">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47A67EF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5962A7F2">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8D1C84E">
            <w:pPr>
              <w:widowControl/>
              <w:jc w:val="left"/>
              <w:rPr>
                <w:rFonts w:ascii="宋体" w:hAnsi="宋体" w:cs="宋体"/>
                <w:kern w:val="0"/>
                <w:sz w:val="22"/>
              </w:rPr>
            </w:pPr>
            <w:r>
              <w:rPr>
                <w:rFonts w:hint="eastAsia" w:ascii="宋体" w:hAnsi="宋体" w:cs="宋体"/>
                <w:kern w:val="0"/>
                <w:sz w:val="22"/>
              </w:rPr>
              <w:t>　</w:t>
            </w:r>
          </w:p>
        </w:tc>
      </w:tr>
      <w:tr w14:paraId="7A27B257">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B1A2E11">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46660E27">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single" w:color="auto" w:sz="4" w:space="0"/>
              <w:left w:val="nil"/>
              <w:bottom w:val="single" w:color="auto" w:sz="4" w:space="0"/>
              <w:right w:val="single" w:color="auto" w:sz="4" w:space="0"/>
            </w:tcBorders>
            <w:shd w:val="clear" w:color="auto" w:fill="auto"/>
            <w:vAlign w:val="center"/>
          </w:tcPr>
          <w:p w14:paraId="5439CF0D">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48C8FA3E">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6134F22A">
            <w:pPr>
              <w:widowControl/>
              <w:jc w:val="center"/>
              <w:rPr>
                <w:rFonts w:ascii="宋体" w:hAnsi="宋体" w:cs="宋体"/>
                <w:kern w:val="0"/>
                <w:sz w:val="20"/>
                <w:szCs w:val="20"/>
              </w:rPr>
            </w:pPr>
            <w:r>
              <w:rPr>
                <w:rFonts w:hint="eastAsia" w:ascii="宋体" w:hAnsi="宋体" w:cs="宋体"/>
                <w:kern w:val="0"/>
                <w:sz w:val="20"/>
                <w:szCs w:val="20"/>
              </w:rPr>
              <w:t>31</w:t>
            </w:r>
          </w:p>
        </w:tc>
        <w:tc>
          <w:tcPr>
            <w:tcW w:w="577" w:type="dxa"/>
            <w:tcBorders>
              <w:top w:val="single" w:color="auto" w:sz="4" w:space="0"/>
              <w:left w:val="nil"/>
              <w:bottom w:val="single" w:color="auto" w:sz="4" w:space="0"/>
              <w:right w:val="single" w:color="auto" w:sz="4" w:space="0"/>
            </w:tcBorders>
            <w:shd w:val="clear" w:color="auto" w:fill="auto"/>
            <w:vAlign w:val="center"/>
          </w:tcPr>
          <w:p w14:paraId="473B26B3">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43487B04">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EA42810">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0AA1BEF7">
            <w:pPr>
              <w:widowControl/>
              <w:jc w:val="left"/>
              <w:rPr>
                <w:rFonts w:ascii="宋体" w:hAnsi="宋体" w:cs="宋体"/>
                <w:kern w:val="0"/>
                <w:sz w:val="22"/>
              </w:rPr>
            </w:pPr>
            <w:r>
              <w:rPr>
                <w:rFonts w:hint="eastAsia" w:ascii="宋体" w:hAnsi="宋体" w:cs="宋体"/>
                <w:kern w:val="0"/>
                <w:sz w:val="22"/>
              </w:rPr>
              <w:t>　</w:t>
            </w:r>
          </w:p>
        </w:tc>
      </w:tr>
      <w:tr w14:paraId="4E4B905A">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5FF19EAD">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5361426A">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single" w:color="auto" w:sz="4" w:space="0"/>
              <w:left w:val="nil"/>
              <w:bottom w:val="single" w:color="auto" w:sz="4" w:space="0"/>
              <w:right w:val="single" w:color="auto" w:sz="4" w:space="0"/>
            </w:tcBorders>
            <w:shd w:val="clear" w:color="auto" w:fill="auto"/>
            <w:vAlign w:val="center"/>
          </w:tcPr>
          <w:p w14:paraId="553DC81B">
            <w:pPr>
              <w:widowControl/>
              <w:jc w:val="center"/>
              <w:rPr>
                <w:rFonts w:ascii="宋体" w:hAnsi="宋体" w:cs="宋体"/>
                <w:kern w:val="0"/>
                <w:sz w:val="20"/>
                <w:szCs w:val="20"/>
              </w:rPr>
            </w:pPr>
            <w:r>
              <w:rPr>
                <w:rFonts w:hint="eastAsia" w:ascii="宋体" w:hAnsi="宋体" w:cs="宋体"/>
                <w:kern w:val="0"/>
                <w:sz w:val="20"/>
                <w:szCs w:val="20"/>
              </w:rPr>
              <w:t>CE1250*80*50*1.5P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3E32875B">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337F75D7">
            <w:pPr>
              <w:widowControl/>
              <w:jc w:val="center"/>
              <w:rPr>
                <w:rFonts w:ascii="宋体" w:hAnsi="宋体" w:cs="宋体"/>
                <w:kern w:val="0"/>
                <w:sz w:val="20"/>
                <w:szCs w:val="20"/>
              </w:rPr>
            </w:pPr>
            <w:r>
              <w:rPr>
                <w:rFonts w:hint="eastAsia" w:ascii="宋体" w:hAnsi="宋体" w:cs="宋体"/>
                <w:kern w:val="0"/>
                <w:sz w:val="20"/>
                <w:szCs w:val="20"/>
              </w:rPr>
              <w:t>68</w:t>
            </w:r>
          </w:p>
        </w:tc>
        <w:tc>
          <w:tcPr>
            <w:tcW w:w="577" w:type="dxa"/>
            <w:tcBorders>
              <w:top w:val="single" w:color="auto" w:sz="4" w:space="0"/>
              <w:left w:val="nil"/>
              <w:bottom w:val="single" w:color="auto" w:sz="4" w:space="0"/>
              <w:right w:val="single" w:color="auto" w:sz="4" w:space="0"/>
            </w:tcBorders>
            <w:shd w:val="clear" w:color="auto" w:fill="auto"/>
            <w:vAlign w:val="center"/>
          </w:tcPr>
          <w:p w14:paraId="3BD89365">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E9B5ECE">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2991123A">
            <w:pPr>
              <w:widowControl/>
              <w:jc w:val="center"/>
              <w:rPr>
                <w:rFonts w:ascii="宋体" w:hAnsi="宋体" w:cs="宋体"/>
                <w:kern w:val="0"/>
                <w:sz w:val="20"/>
                <w:szCs w:val="20"/>
              </w:rPr>
            </w:pP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D750B9E">
            <w:pPr>
              <w:widowControl/>
              <w:jc w:val="left"/>
              <w:rPr>
                <w:rFonts w:ascii="宋体" w:hAnsi="宋体" w:cs="宋体"/>
                <w:kern w:val="0"/>
                <w:sz w:val="22"/>
              </w:rPr>
            </w:pPr>
            <w:r>
              <w:rPr>
                <w:rFonts w:hint="eastAsia" w:ascii="宋体" w:hAnsi="宋体" w:cs="宋体"/>
                <w:kern w:val="0"/>
                <w:sz w:val="22"/>
              </w:rPr>
              <w:t>　</w:t>
            </w:r>
          </w:p>
        </w:tc>
      </w:tr>
      <w:tr w14:paraId="139B9A94">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3EDB260">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10E0D303">
            <w:pPr>
              <w:widowControl/>
              <w:jc w:val="center"/>
              <w:rPr>
                <w:rFonts w:ascii="宋体" w:hAnsi="宋体" w:cs="宋体"/>
                <w:kern w:val="0"/>
                <w:sz w:val="20"/>
                <w:szCs w:val="20"/>
              </w:rPr>
            </w:pPr>
            <w:r>
              <w:rPr>
                <w:rFonts w:hint="eastAsia" w:ascii="宋体" w:hAnsi="宋体" w:cs="宋体"/>
                <w:kern w:val="0"/>
                <w:sz w:val="20"/>
                <w:szCs w:val="20"/>
              </w:rPr>
              <w:t>钢层板，2板5筋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single" w:color="auto" w:sz="4" w:space="0"/>
              <w:left w:val="nil"/>
              <w:bottom w:val="single" w:color="auto" w:sz="4" w:space="0"/>
              <w:right w:val="single" w:color="auto" w:sz="4" w:space="0"/>
            </w:tcBorders>
            <w:shd w:val="clear" w:color="auto" w:fill="auto"/>
            <w:vAlign w:val="center"/>
          </w:tcPr>
          <w:p w14:paraId="1C0BCE2B">
            <w:pPr>
              <w:widowControl/>
              <w:jc w:val="center"/>
              <w:rPr>
                <w:rFonts w:ascii="宋体" w:hAnsi="宋体" w:cs="宋体"/>
                <w:kern w:val="0"/>
                <w:sz w:val="20"/>
                <w:szCs w:val="20"/>
              </w:rPr>
            </w:pPr>
            <w:r>
              <w:rPr>
                <w:rFonts w:hint="eastAsia" w:ascii="宋体" w:hAnsi="宋体" w:cs="宋体"/>
                <w:kern w:val="0"/>
                <w:sz w:val="20"/>
                <w:szCs w:val="20"/>
              </w:rPr>
              <w:t>CE1890*D700*30*0.8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0BF10451">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383F4FD9">
            <w:pPr>
              <w:widowControl/>
              <w:jc w:val="center"/>
              <w:rPr>
                <w:rFonts w:ascii="宋体" w:hAnsi="宋体" w:cs="宋体"/>
                <w:kern w:val="0"/>
                <w:sz w:val="20"/>
                <w:szCs w:val="20"/>
              </w:rPr>
            </w:pPr>
            <w:r>
              <w:rPr>
                <w:rFonts w:hint="eastAsia" w:ascii="宋体" w:hAnsi="宋体" w:cs="宋体"/>
                <w:kern w:val="0"/>
                <w:sz w:val="20"/>
                <w:szCs w:val="20"/>
              </w:rPr>
              <w:t>401</w:t>
            </w:r>
          </w:p>
        </w:tc>
        <w:tc>
          <w:tcPr>
            <w:tcW w:w="577" w:type="dxa"/>
            <w:tcBorders>
              <w:top w:val="single" w:color="auto" w:sz="4" w:space="0"/>
              <w:left w:val="nil"/>
              <w:bottom w:val="single" w:color="auto" w:sz="4" w:space="0"/>
              <w:right w:val="single" w:color="auto" w:sz="4" w:space="0"/>
            </w:tcBorders>
            <w:shd w:val="clear" w:color="auto" w:fill="auto"/>
            <w:vAlign w:val="center"/>
          </w:tcPr>
          <w:p w14:paraId="6FE7090D">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0D533408">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BFFD792">
            <w:pPr>
              <w:widowControl/>
              <w:jc w:val="center"/>
              <w:rPr>
                <w:rFonts w:ascii="宋体" w:hAnsi="宋体" w:cs="宋体"/>
                <w:kern w:val="0"/>
                <w:sz w:val="20"/>
                <w:szCs w:val="20"/>
              </w:rPr>
            </w:pPr>
            <w:r>
              <w:rPr>
                <w:rFonts w:hint="eastAsia" w:ascii="宋体" w:hAnsi="宋体" w:cs="宋体"/>
                <w:kern w:val="0"/>
                <w:sz w:val="20"/>
                <w:szCs w:val="20"/>
              </w:rPr>
              <w:t>一层2块板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0FDCC83">
            <w:pPr>
              <w:widowControl/>
              <w:jc w:val="left"/>
              <w:rPr>
                <w:rFonts w:ascii="宋体" w:hAnsi="宋体" w:cs="宋体"/>
                <w:kern w:val="0"/>
                <w:sz w:val="22"/>
              </w:rPr>
            </w:pPr>
            <w:r>
              <w:rPr>
                <w:rFonts w:hint="eastAsia" w:ascii="宋体" w:hAnsi="宋体" w:cs="宋体"/>
                <w:kern w:val="0"/>
                <w:sz w:val="22"/>
              </w:rPr>
              <w:t>　</w:t>
            </w:r>
          </w:p>
        </w:tc>
      </w:tr>
      <w:tr w14:paraId="4296F665">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5385E333">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526A07A6">
            <w:pPr>
              <w:widowControl/>
              <w:jc w:val="center"/>
              <w:rPr>
                <w:rFonts w:ascii="宋体" w:hAnsi="宋体" w:cs="宋体"/>
                <w:kern w:val="0"/>
                <w:sz w:val="20"/>
                <w:szCs w:val="20"/>
              </w:rPr>
            </w:pPr>
            <w:r>
              <w:rPr>
                <w:rFonts w:hint="eastAsia" w:ascii="宋体" w:hAnsi="宋体" w:cs="宋体"/>
                <w:kern w:val="0"/>
                <w:sz w:val="20"/>
                <w:szCs w:val="20"/>
              </w:rPr>
              <w:t>钢层板，2板4筋</w:t>
            </w:r>
          </w:p>
        </w:tc>
        <w:tc>
          <w:tcPr>
            <w:tcW w:w="2416" w:type="dxa"/>
            <w:tcBorders>
              <w:top w:val="single" w:color="auto" w:sz="4" w:space="0"/>
              <w:left w:val="nil"/>
              <w:bottom w:val="single" w:color="auto" w:sz="4" w:space="0"/>
              <w:right w:val="single" w:color="auto" w:sz="4" w:space="0"/>
            </w:tcBorders>
            <w:shd w:val="clear" w:color="auto" w:fill="auto"/>
            <w:vAlign w:val="center"/>
          </w:tcPr>
          <w:p w14:paraId="48B44944">
            <w:pPr>
              <w:widowControl/>
              <w:jc w:val="center"/>
              <w:rPr>
                <w:rFonts w:ascii="宋体" w:hAnsi="宋体" w:cs="宋体"/>
                <w:kern w:val="0"/>
                <w:sz w:val="20"/>
                <w:szCs w:val="20"/>
              </w:rPr>
            </w:pPr>
            <w:r>
              <w:rPr>
                <w:rFonts w:hint="eastAsia" w:ascii="宋体" w:hAnsi="宋体" w:cs="宋体"/>
                <w:kern w:val="0"/>
                <w:sz w:val="20"/>
                <w:szCs w:val="20"/>
              </w:rPr>
              <w:t>CE1890*D700*0.8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476B8700">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0326E7EA">
            <w:pPr>
              <w:widowControl/>
              <w:jc w:val="center"/>
              <w:rPr>
                <w:rFonts w:ascii="宋体" w:hAnsi="宋体" w:cs="宋体"/>
                <w:kern w:val="0"/>
                <w:sz w:val="20"/>
                <w:szCs w:val="20"/>
              </w:rPr>
            </w:pPr>
            <w:r>
              <w:rPr>
                <w:rFonts w:hint="eastAsia" w:ascii="宋体" w:hAnsi="宋体" w:cs="宋体"/>
                <w:kern w:val="0"/>
                <w:sz w:val="20"/>
                <w:szCs w:val="20"/>
              </w:rPr>
              <w:t>31</w:t>
            </w:r>
          </w:p>
        </w:tc>
        <w:tc>
          <w:tcPr>
            <w:tcW w:w="577" w:type="dxa"/>
            <w:tcBorders>
              <w:top w:val="single" w:color="auto" w:sz="4" w:space="0"/>
              <w:left w:val="nil"/>
              <w:bottom w:val="single" w:color="auto" w:sz="4" w:space="0"/>
              <w:right w:val="single" w:color="auto" w:sz="4" w:space="0"/>
            </w:tcBorders>
            <w:shd w:val="clear" w:color="auto" w:fill="auto"/>
            <w:vAlign w:val="center"/>
          </w:tcPr>
          <w:p w14:paraId="069BB87B">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1F00EA34">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01259B1C">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1ABC3DAE">
            <w:pPr>
              <w:widowControl/>
              <w:jc w:val="left"/>
              <w:rPr>
                <w:rFonts w:ascii="宋体" w:hAnsi="宋体" w:cs="宋体"/>
                <w:kern w:val="0"/>
                <w:sz w:val="22"/>
              </w:rPr>
            </w:pPr>
            <w:r>
              <w:rPr>
                <w:rFonts w:hint="eastAsia" w:ascii="宋体" w:hAnsi="宋体" w:cs="宋体"/>
                <w:kern w:val="0"/>
                <w:sz w:val="22"/>
              </w:rPr>
              <w:t>　</w:t>
            </w:r>
          </w:p>
        </w:tc>
      </w:tr>
      <w:tr w14:paraId="074E630E">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3477548A">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60F2EF6C">
            <w:pPr>
              <w:widowControl/>
              <w:jc w:val="center"/>
              <w:rPr>
                <w:rFonts w:ascii="宋体" w:hAnsi="宋体" w:cs="宋体"/>
                <w:kern w:val="0"/>
                <w:sz w:val="20"/>
                <w:szCs w:val="20"/>
              </w:rPr>
            </w:pPr>
            <w:r>
              <w:rPr>
                <w:rFonts w:hint="eastAsia" w:ascii="宋体" w:hAnsi="宋体" w:cs="宋体"/>
                <w:kern w:val="0"/>
                <w:sz w:val="20"/>
                <w:szCs w:val="20"/>
              </w:rPr>
              <w:t>钢层板，1板5筋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single" w:color="auto" w:sz="4" w:space="0"/>
              <w:left w:val="nil"/>
              <w:bottom w:val="single" w:color="auto" w:sz="4" w:space="0"/>
              <w:right w:val="single" w:color="auto" w:sz="4" w:space="0"/>
            </w:tcBorders>
            <w:shd w:val="clear" w:color="auto" w:fill="auto"/>
            <w:vAlign w:val="center"/>
          </w:tcPr>
          <w:p w14:paraId="62D7F266">
            <w:pPr>
              <w:widowControl/>
              <w:jc w:val="center"/>
              <w:rPr>
                <w:rFonts w:ascii="宋体" w:hAnsi="宋体" w:cs="宋体"/>
                <w:kern w:val="0"/>
                <w:sz w:val="20"/>
                <w:szCs w:val="20"/>
              </w:rPr>
            </w:pPr>
            <w:r>
              <w:rPr>
                <w:rFonts w:hint="eastAsia" w:ascii="宋体" w:hAnsi="宋体" w:cs="宋体"/>
                <w:kern w:val="0"/>
                <w:sz w:val="20"/>
                <w:szCs w:val="20"/>
              </w:rPr>
              <w:t>CE1250*D700*30*0.8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117B300A">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3DEEA236">
            <w:pPr>
              <w:widowControl/>
              <w:jc w:val="center"/>
              <w:rPr>
                <w:rFonts w:ascii="宋体" w:hAnsi="宋体" w:cs="宋体"/>
                <w:kern w:val="0"/>
                <w:sz w:val="20"/>
                <w:szCs w:val="20"/>
              </w:rPr>
            </w:pPr>
            <w:r>
              <w:rPr>
                <w:rFonts w:hint="eastAsia" w:ascii="宋体" w:hAnsi="宋体" w:cs="宋体"/>
                <w:kern w:val="0"/>
                <w:sz w:val="20"/>
                <w:szCs w:val="20"/>
              </w:rPr>
              <w:t>68</w:t>
            </w:r>
          </w:p>
        </w:tc>
        <w:tc>
          <w:tcPr>
            <w:tcW w:w="577" w:type="dxa"/>
            <w:tcBorders>
              <w:top w:val="single" w:color="auto" w:sz="4" w:space="0"/>
              <w:left w:val="nil"/>
              <w:bottom w:val="single" w:color="auto" w:sz="4" w:space="0"/>
              <w:right w:val="single" w:color="auto" w:sz="4" w:space="0"/>
            </w:tcBorders>
            <w:shd w:val="clear" w:color="auto" w:fill="auto"/>
            <w:vAlign w:val="center"/>
          </w:tcPr>
          <w:p w14:paraId="06D1BC66">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3735532C">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13C488B8">
            <w:pPr>
              <w:widowControl/>
              <w:jc w:val="center"/>
              <w:rPr>
                <w:rFonts w:ascii="宋体" w:hAnsi="宋体" w:cs="宋体"/>
                <w:kern w:val="0"/>
                <w:sz w:val="20"/>
                <w:szCs w:val="20"/>
              </w:rPr>
            </w:pPr>
            <w:r>
              <w:rPr>
                <w:rFonts w:hint="eastAsia" w:ascii="宋体" w:hAnsi="宋体" w:cs="宋体"/>
                <w:kern w:val="0"/>
                <w:sz w:val="20"/>
                <w:szCs w:val="20"/>
              </w:rPr>
              <w:t>一层1块板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75BDA420">
            <w:pPr>
              <w:widowControl/>
              <w:jc w:val="left"/>
              <w:rPr>
                <w:rFonts w:ascii="宋体" w:hAnsi="宋体" w:cs="宋体"/>
                <w:kern w:val="0"/>
                <w:sz w:val="22"/>
              </w:rPr>
            </w:pPr>
            <w:r>
              <w:rPr>
                <w:rFonts w:hint="eastAsia" w:ascii="宋体" w:hAnsi="宋体" w:cs="宋体"/>
                <w:kern w:val="0"/>
                <w:sz w:val="22"/>
              </w:rPr>
              <w:t>　</w:t>
            </w:r>
          </w:p>
        </w:tc>
      </w:tr>
      <w:tr w14:paraId="0BAD073F">
        <w:tblPrEx>
          <w:tblCellMar>
            <w:top w:w="0" w:type="dxa"/>
            <w:left w:w="108" w:type="dxa"/>
            <w:bottom w:w="0" w:type="dxa"/>
            <w:right w:w="108" w:type="dxa"/>
          </w:tblCellMar>
        </w:tblPrEx>
        <w:trPr>
          <w:trHeight w:val="29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53AB446">
            <w:pPr>
              <w:widowControl/>
              <w:jc w:val="center"/>
              <w:rPr>
                <w:rFonts w:ascii="宋体" w:hAnsi="宋体" w:cs="宋体"/>
                <w:b/>
                <w:bCs/>
                <w:kern w:val="0"/>
                <w:sz w:val="20"/>
                <w:szCs w:val="20"/>
              </w:rPr>
            </w:pPr>
            <w:r>
              <w:rPr>
                <w:rFonts w:hint="eastAsia" w:ascii="宋体" w:hAnsi="宋体" w:cs="宋体"/>
                <w:b/>
                <w:bCs/>
                <w:kern w:val="0"/>
                <w:sz w:val="20"/>
                <w:szCs w:val="20"/>
              </w:rPr>
              <w:t>D</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1822D75F">
            <w:pPr>
              <w:widowControl/>
              <w:jc w:val="center"/>
              <w:rPr>
                <w:rFonts w:ascii="宋体" w:hAnsi="宋体" w:cs="宋体"/>
                <w:b/>
                <w:bCs/>
                <w:kern w:val="0"/>
                <w:sz w:val="20"/>
                <w:szCs w:val="20"/>
              </w:rPr>
            </w:pPr>
            <w:bookmarkStart w:id="221" w:name="sys786031"/>
            <w:r>
              <w:rPr>
                <w:rFonts w:hint="eastAsia" w:ascii="宋体" w:hAnsi="宋体" w:cs="宋体"/>
                <w:b/>
                <w:bCs/>
                <w:kern w:val="0"/>
                <w:sz w:val="20"/>
                <w:szCs w:val="20"/>
              </w:rPr>
              <w:t>货架D  CE1890*D700*H3000*5层  1主3副</w:t>
            </w:r>
            <w:bookmarkEnd w:id="221"/>
          </w:p>
        </w:tc>
      </w:tr>
      <w:tr w14:paraId="213B914D">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07FBA40D">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5BD147FC">
            <w:pPr>
              <w:widowControl/>
              <w:jc w:val="center"/>
              <w:rPr>
                <w:rFonts w:ascii="宋体" w:hAnsi="宋体" w:cs="宋体"/>
                <w:kern w:val="0"/>
                <w:sz w:val="20"/>
                <w:szCs w:val="20"/>
              </w:rPr>
            </w:pPr>
            <w:r>
              <w:rPr>
                <w:rFonts w:hint="eastAsia" w:ascii="宋体" w:hAnsi="宋体" w:cs="宋体"/>
                <w:kern w:val="0"/>
                <w:sz w:val="20"/>
                <w:szCs w:val="20"/>
              </w:rPr>
              <w:t>立柱片（Q235B）</w:t>
            </w:r>
          </w:p>
        </w:tc>
        <w:tc>
          <w:tcPr>
            <w:tcW w:w="2416" w:type="dxa"/>
            <w:tcBorders>
              <w:top w:val="single" w:color="auto" w:sz="4" w:space="0"/>
              <w:left w:val="nil"/>
              <w:bottom w:val="single" w:color="auto" w:sz="4" w:space="0"/>
              <w:right w:val="single" w:color="auto" w:sz="4" w:space="0"/>
            </w:tcBorders>
            <w:shd w:val="clear" w:color="auto" w:fill="auto"/>
            <w:vAlign w:val="center"/>
          </w:tcPr>
          <w:p w14:paraId="06C37068">
            <w:pPr>
              <w:widowControl/>
              <w:jc w:val="center"/>
              <w:rPr>
                <w:rFonts w:ascii="宋体" w:hAnsi="宋体" w:cs="宋体"/>
                <w:kern w:val="0"/>
                <w:sz w:val="20"/>
                <w:szCs w:val="20"/>
              </w:rPr>
            </w:pPr>
            <w:r>
              <w:rPr>
                <w:rFonts w:hint="eastAsia" w:ascii="宋体" w:hAnsi="宋体" w:cs="宋体"/>
                <w:kern w:val="0"/>
                <w:sz w:val="20"/>
                <w:szCs w:val="20"/>
              </w:rPr>
              <w:t>H3000*D700*60*50*2.0</w:t>
            </w:r>
          </w:p>
        </w:tc>
        <w:tc>
          <w:tcPr>
            <w:tcW w:w="457" w:type="dxa"/>
            <w:tcBorders>
              <w:top w:val="single" w:color="auto" w:sz="4" w:space="0"/>
              <w:left w:val="nil"/>
              <w:bottom w:val="single" w:color="auto" w:sz="4" w:space="0"/>
              <w:right w:val="single" w:color="auto" w:sz="4" w:space="0"/>
            </w:tcBorders>
            <w:shd w:val="clear" w:color="auto" w:fill="auto"/>
            <w:vAlign w:val="center"/>
          </w:tcPr>
          <w:p w14:paraId="12BC01CD">
            <w:pPr>
              <w:widowControl/>
              <w:jc w:val="center"/>
              <w:rPr>
                <w:rFonts w:ascii="宋体" w:hAnsi="宋体" w:cs="宋体"/>
                <w:kern w:val="0"/>
                <w:sz w:val="20"/>
                <w:szCs w:val="20"/>
              </w:rPr>
            </w:pPr>
            <w:r>
              <w:rPr>
                <w:rFonts w:hint="eastAsia" w:ascii="宋体" w:hAnsi="宋体" w:cs="宋体"/>
                <w:kern w:val="0"/>
                <w:sz w:val="20"/>
                <w:szCs w:val="20"/>
              </w:rPr>
              <w:t>件</w:t>
            </w:r>
          </w:p>
        </w:tc>
        <w:tc>
          <w:tcPr>
            <w:tcW w:w="676" w:type="dxa"/>
            <w:tcBorders>
              <w:top w:val="single" w:color="auto" w:sz="4" w:space="0"/>
              <w:left w:val="nil"/>
              <w:bottom w:val="single" w:color="auto" w:sz="4" w:space="0"/>
              <w:right w:val="single" w:color="auto" w:sz="4" w:space="0"/>
            </w:tcBorders>
            <w:shd w:val="clear" w:color="auto" w:fill="auto"/>
            <w:vAlign w:val="center"/>
          </w:tcPr>
          <w:p w14:paraId="519DDBE8">
            <w:pPr>
              <w:widowControl/>
              <w:jc w:val="center"/>
              <w:rPr>
                <w:rFonts w:ascii="宋体" w:hAnsi="宋体" w:cs="宋体"/>
                <w:kern w:val="0"/>
                <w:sz w:val="20"/>
                <w:szCs w:val="20"/>
              </w:rPr>
            </w:pPr>
            <w:r>
              <w:rPr>
                <w:rFonts w:hint="eastAsia" w:ascii="宋体" w:hAnsi="宋体" w:cs="宋体"/>
                <w:kern w:val="0"/>
                <w:sz w:val="20"/>
                <w:szCs w:val="20"/>
              </w:rPr>
              <w:t>5</w:t>
            </w:r>
          </w:p>
        </w:tc>
        <w:tc>
          <w:tcPr>
            <w:tcW w:w="577" w:type="dxa"/>
            <w:tcBorders>
              <w:top w:val="single" w:color="auto" w:sz="4" w:space="0"/>
              <w:left w:val="nil"/>
              <w:bottom w:val="single" w:color="auto" w:sz="4" w:space="0"/>
              <w:right w:val="single" w:color="auto" w:sz="4" w:space="0"/>
            </w:tcBorders>
            <w:shd w:val="clear" w:color="auto" w:fill="auto"/>
            <w:vAlign w:val="center"/>
          </w:tcPr>
          <w:p w14:paraId="300A233B">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0FF66102">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79F443A5">
            <w:pPr>
              <w:widowControl/>
              <w:jc w:val="center"/>
              <w:rPr>
                <w:rFonts w:ascii="宋体" w:hAnsi="宋体" w:cs="宋体"/>
                <w:kern w:val="0"/>
                <w:sz w:val="20"/>
                <w:szCs w:val="20"/>
              </w:rPr>
            </w:pPr>
            <w:r>
              <w:rPr>
                <w:rFonts w:hint="eastAsia" w:ascii="宋体" w:hAnsi="宋体" w:cs="宋体"/>
                <w:kern w:val="0"/>
                <w:sz w:val="20"/>
                <w:szCs w:val="20"/>
              </w:rPr>
              <w:t>含2根立柱及横斜撑</w:t>
            </w:r>
            <w:r>
              <w:rPr>
                <w:rFonts w:hint="eastAsia" w:ascii="宋体" w:hAnsi="宋体" w:cs="宋体"/>
                <w:kern w:val="0"/>
                <w:sz w:val="20"/>
                <w:szCs w:val="20"/>
              </w:rPr>
              <w:br w:type="textWrapping"/>
            </w:r>
            <w:r>
              <w:rPr>
                <w:rFonts w:hint="eastAsia" w:ascii="宋体" w:hAnsi="宋体" w:cs="宋体"/>
                <w:kern w:val="0"/>
                <w:sz w:val="20"/>
                <w:szCs w:val="20"/>
              </w:rPr>
              <w:t>膨胀螺丝固定</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2AD3FA71">
            <w:pPr>
              <w:widowControl/>
              <w:jc w:val="left"/>
              <w:rPr>
                <w:rFonts w:ascii="宋体" w:hAnsi="宋体" w:cs="宋体"/>
                <w:kern w:val="0"/>
                <w:sz w:val="22"/>
              </w:rPr>
            </w:pPr>
            <w:r>
              <w:rPr>
                <w:rFonts w:hint="eastAsia" w:ascii="宋体" w:hAnsi="宋体" w:cs="宋体"/>
                <w:kern w:val="0"/>
                <w:sz w:val="22"/>
              </w:rPr>
              <w:t>　</w:t>
            </w:r>
          </w:p>
        </w:tc>
      </w:tr>
      <w:tr w14:paraId="6BCFBD90">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0541FF0F">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4FE28BE2">
            <w:pPr>
              <w:widowControl/>
              <w:jc w:val="center"/>
              <w:rPr>
                <w:rFonts w:ascii="宋体" w:hAnsi="宋体" w:cs="宋体"/>
                <w:kern w:val="0"/>
                <w:sz w:val="20"/>
                <w:szCs w:val="20"/>
              </w:rPr>
            </w:pPr>
            <w:r>
              <w:rPr>
                <w:rFonts w:hint="eastAsia" w:ascii="宋体" w:hAnsi="宋体" w:cs="宋体"/>
                <w:kern w:val="0"/>
                <w:sz w:val="20"/>
                <w:szCs w:val="20"/>
              </w:rPr>
              <w:t>横梁</w:t>
            </w:r>
          </w:p>
        </w:tc>
        <w:tc>
          <w:tcPr>
            <w:tcW w:w="2416" w:type="dxa"/>
            <w:tcBorders>
              <w:top w:val="single" w:color="auto" w:sz="4" w:space="0"/>
              <w:left w:val="nil"/>
              <w:bottom w:val="single" w:color="auto" w:sz="4" w:space="0"/>
              <w:right w:val="single" w:color="auto" w:sz="4" w:space="0"/>
            </w:tcBorders>
            <w:shd w:val="clear" w:color="auto" w:fill="auto"/>
            <w:vAlign w:val="center"/>
          </w:tcPr>
          <w:p w14:paraId="411D4819">
            <w:pPr>
              <w:widowControl/>
              <w:jc w:val="center"/>
              <w:rPr>
                <w:rFonts w:ascii="宋体" w:hAnsi="宋体" w:cs="宋体"/>
                <w:kern w:val="0"/>
                <w:sz w:val="20"/>
                <w:szCs w:val="20"/>
              </w:rPr>
            </w:pPr>
            <w:r>
              <w:rPr>
                <w:rFonts w:hint="eastAsia" w:ascii="宋体" w:hAnsi="宋体" w:cs="宋体"/>
                <w:kern w:val="0"/>
                <w:sz w:val="20"/>
                <w:szCs w:val="20"/>
              </w:rPr>
              <w:t>CE1890*80*50*1.5P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1B63CF9C">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5F20560F">
            <w:pPr>
              <w:widowControl/>
              <w:jc w:val="center"/>
              <w:rPr>
                <w:rFonts w:ascii="宋体" w:hAnsi="宋体" w:cs="宋体"/>
                <w:kern w:val="0"/>
                <w:sz w:val="20"/>
                <w:szCs w:val="20"/>
              </w:rPr>
            </w:pPr>
            <w:r>
              <w:rPr>
                <w:rFonts w:hint="eastAsia" w:ascii="宋体" w:hAnsi="宋体" w:cs="宋体"/>
                <w:kern w:val="0"/>
                <w:sz w:val="20"/>
                <w:szCs w:val="20"/>
              </w:rPr>
              <w:t>20</w:t>
            </w:r>
          </w:p>
        </w:tc>
        <w:tc>
          <w:tcPr>
            <w:tcW w:w="577" w:type="dxa"/>
            <w:tcBorders>
              <w:top w:val="single" w:color="auto" w:sz="4" w:space="0"/>
              <w:left w:val="nil"/>
              <w:bottom w:val="single" w:color="auto" w:sz="4" w:space="0"/>
              <w:right w:val="single" w:color="auto" w:sz="4" w:space="0"/>
            </w:tcBorders>
            <w:shd w:val="clear" w:color="auto" w:fill="auto"/>
            <w:vAlign w:val="center"/>
          </w:tcPr>
          <w:p w14:paraId="769254BD">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66C9C7F3">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6608A7B1">
            <w:pPr>
              <w:widowControl/>
              <w:jc w:val="center"/>
              <w:rPr>
                <w:rFonts w:ascii="宋体" w:hAnsi="宋体" w:cs="宋体"/>
                <w:kern w:val="0"/>
                <w:sz w:val="20"/>
                <w:szCs w:val="20"/>
              </w:rPr>
            </w:pPr>
            <w:r>
              <w:rPr>
                <w:rFonts w:hint="eastAsia" w:ascii="宋体" w:hAnsi="宋体" w:cs="宋体"/>
                <w:kern w:val="0"/>
                <w:sz w:val="20"/>
                <w:szCs w:val="20"/>
              </w:rPr>
              <w:t>此横梁利旧</w:t>
            </w:r>
            <w:r>
              <w:rPr>
                <w:rFonts w:hint="eastAsia" w:ascii="宋体" w:hAnsi="宋体" w:cs="宋体"/>
                <w:kern w:val="0"/>
                <w:sz w:val="20"/>
                <w:szCs w:val="20"/>
              </w:rPr>
              <w:br w:type="textWrapping"/>
            </w:r>
            <w:r>
              <w:rPr>
                <w:rFonts w:hint="eastAsia" w:ascii="宋体" w:hAnsi="宋体" w:cs="宋体"/>
                <w:kern w:val="0"/>
                <w:sz w:val="20"/>
                <w:szCs w:val="20"/>
              </w:rPr>
              <w:t>一层2根</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75161926">
            <w:pPr>
              <w:widowControl/>
              <w:jc w:val="left"/>
              <w:rPr>
                <w:rFonts w:ascii="宋体" w:hAnsi="宋体" w:cs="宋体"/>
                <w:kern w:val="0"/>
                <w:sz w:val="22"/>
              </w:rPr>
            </w:pPr>
            <w:r>
              <w:rPr>
                <w:rFonts w:hint="eastAsia" w:ascii="宋体" w:hAnsi="宋体" w:cs="宋体"/>
                <w:kern w:val="0"/>
                <w:sz w:val="22"/>
              </w:rPr>
              <w:t>　</w:t>
            </w:r>
          </w:p>
        </w:tc>
      </w:tr>
      <w:tr w14:paraId="677972D6">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1BA839C5">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1FBD092B">
            <w:pPr>
              <w:widowControl/>
              <w:jc w:val="center"/>
              <w:rPr>
                <w:rFonts w:ascii="宋体" w:hAnsi="宋体" w:cs="宋体"/>
                <w:kern w:val="0"/>
                <w:sz w:val="20"/>
                <w:szCs w:val="20"/>
              </w:rPr>
            </w:pPr>
            <w:r>
              <w:rPr>
                <w:rFonts w:hint="eastAsia" w:ascii="宋体" w:hAnsi="宋体" w:cs="宋体"/>
                <w:kern w:val="0"/>
                <w:sz w:val="20"/>
                <w:szCs w:val="20"/>
              </w:rPr>
              <w:t>钢层板，2板4筋</w:t>
            </w:r>
          </w:p>
        </w:tc>
        <w:tc>
          <w:tcPr>
            <w:tcW w:w="2416" w:type="dxa"/>
            <w:tcBorders>
              <w:top w:val="single" w:color="auto" w:sz="4" w:space="0"/>
              <w:left w:val="nil"/>
              <w:bottom w:val="single" w:color="auto" w:sz="4" w:space="0"/>
              <w:right w:val="single" w:color="auto" w:sz="4" w:space="0"/>
            </w:tcBorders>
            <w:shd w:val="clear" w:color="auto" w:fill="auto"/>
            <w:vAlign w:val="center"/>
          </w:tcPr>
          <w:p w14:paraId="32157EDA">
            <w:pPr>
              <w:widowControl/>
              <w:jc w:val="center"/>
              <w:rPr>
                <w:rFonts w:ascii="宋体" w:hAnsi="宋体" w:cs="宋体"/>
                <w:kern w:val="0"/>
                <w:sz w:val="20"/>
                <w:szCs w:val="20"/>
              </w:rPr>
            </w:pPr>
            <w:r>
              <w:rPr>
                <w:rFonts w:hint="eastAsia" w:ascii="宋体" w:hAnsi="宋体" w:cs="宋体"/>
                <w:kern w:val="0"/>
                <w:sz w:val="20"/>
                <w:szCs w:val="20"/>
              </w:rPr>
              <w:t>CE1890*D700*0.8</w:t>
            </w:r>
          </w:p>
        </w:tc>
        <w:tc>
          <w:tcPr>
            <w:tcW w:w="457" w:type="dxa"/>
            <w:tcBorders>
              <w:top w:val="single" w:color="auto" w:sz="4" w:space="0"/>
              <w:left w:val="nil"/>
              <w:bottom w:val="single" w:color="auto" w:sz="4" w:space="0"/>
              <w:right w:val="single" w:color="auto" w:sz="4" w:space="0"/>
            </w:tcBorders>
            <w:shd w:val="clear" w:color="auto" w:fill="auto"/>
            <w:vAlign w:val="center"/>
          </w:tcPr>
          <w:p w14:paraId="7DB04EED">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6FD0E337">
            <w:pPr>
              <w:widowControl/>
              <w:jc w:val="center"/>
              <w:rPr>
                <w:rFonts w:ascii="宋体" w:hAnsi="宋体" w:cs="宋体"/>
                <w:kern w:val="0"/>
                <w:sz w:val="20"/>
                <w:szCs w:val="20"/>
              </w:rPr>
            </w:pPr>
            <w:r>
              <w:rPr>
                <w:rFonts w:hint="eastAsia" w:ascii="宋体" w:hAnsi="宋体" w:cs="宋体"/>
                <w:kern w:val="0"/>
                <w:sz w:val="20"/>
                <w:szCs w:val="20"/>
              </w:rPr>
              <w:t>20</w:t>
            </w:r>
          </w:p>
        </w:tc>
        <w:tc>
          <w:tcPr>
            <w:tcW w:w="577" w:type="dxa"/>
            <w:tcBorders>
              <w:top w:val="single" w:color="auto" w:sz="4" w:space="0"/>
              <w:left w:val="nil"/>
              <w:bottom w:val="single" w:color="auto" w:sz="4" w:space="0"/>
              <w:right w:val="single" w:color="auto" w:sz="4" w:space="0"/>
            </w:tcBorders>
            <w:shd w:val="clear" w:color="auto" w:fill="auto"/>
            <w:vAlign w:val="center"/>
          </w:tcPr>
          <w:p w14:paraId="3BA99E68">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52EC522">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1E4DA2E3">
            <w:pPr>
              <w:widowControl/>
              <w:jc w:val="center"/>
              <w:rPr>
                <w:rFonts w:ascii="宋体" w:hAnsi="宋体" w:cs="宋体"/>
                <w:kern w:val="0"/>
                <w:sz w:val="20"/>
                <w:szCs w:val="20"/>
              </w:rPr>
            </w:pPr>
            <w:r>
              <w:rPr>
                <w:rFonts w:hint="eastAsia" w:ascii="宋体" w:hAnsi="宋体" w:cs="宋体"/>
                <w:kern w:val="0"/>
                <w:sz w:val="20"/>
                <w:szCs w:val="20"/>
              </w:rPr>
              <w:t>此钢层板利旧</w:t>
            </w:r>
            <w:r>
              <w:rPr>
                <w:rFonts w:hint="eastAsia" w:ascii="宋体" w:hAnsi="宋体" w:cs="宋体"/>
                <w:kern w:val="0"/>
                <w:sz w:val="20"/>
                <w:szCs w:val="20"/>
              </w:rPr>
              <w:br w:type="textWrapping"/>
            </w:r>
            <w:r>
              <w:rPr>
                <w:rFonts w:hint="eastAsia" w:ascii="宋体" w:hAnsi="宋体" w:cs="宋体"/>
                <w:kern w:val="0"/>
                <w:sz w:val="20"/>
                <w:szCs w:val="20"/>
              </w:rPr>
              <w:t>一层2块板</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236EA9EB">
            <w:pPr>
              <w:widowControl/>
              <w:jc w:val="left"/>
              <w:rPr>
                <w:rFonts w:ascii="宋体" w:hAnsi="宋体" w:cs="宋体"/>
                <w:kern w:val="0"/>
                <w:sz w:val="22"/>
              </w:rPr>
            </w:pPr>
            <w:r>
              <w:rPr>
                <w:rFonts w:hint="eastAsia" w:ascii="宋体" w:hAnsi="宋体" w:cs="宋体"/>
                <w:kern w:val="0"/>
                <w:sz w:val="22"/>
              </w:rPr>
              <w:t>　</w:t>
            </w:r>
          </w:p>
        </w:tc>
      </w:tr>
      <w:tr w14:paraId="21FEA188">
        <w:tblPrEx>
          <w:tblCellMar>
            <w:top w:w="0" w:type="dxa"/>
            <w:left w:w="108" w:type="dxa"/>
            <w:bottom w:w="0" w:type="dxa"/>
            <w:right w:w="108" w:type="dxa"/>
          </w:tblCellMar>
        </w:tblPrEx>
        <w:trPr>
          <w:trHeight w:val="29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9376D1C">
            <w:pPr>
              <w:widowControl/>
              <w:jc w:val="center"/>
              <w:rPr>
                <w:rFonts w:ascii="宋体" w:hAnsi="宋体" w:cs="宋体"/>
                <w:b/>
                <w:bCs/>
                <w:kern w:val="0"/>
                <w:sz w:val="20"/>
                <w:szCs w:val="20"/>
              </w:rPr>
            </w:pPr>
            <w:r>
              <w:rPr>
                <w:rFonts w:hint="eastAsia" w:ascii="宋体" w:hAnsi="宋体" w:cs="宋体"/>
                <w:b/>
                <w:bCs/>
                <w:kern w:val="0"/>
                <w:sz w:val="20"/>
                <w:szCs w:val="20"/>
              </w:rPr>
              <w:t>补</w:t>
            </w:r>
          </w:p>
        </w:tc>
        <w:tc>
          <w:tcPr>
            <w:tcW w:w="9373" w:type="dxa"/>
            <w:gridSpan w:val="8"/>
            <w:tcBorders>
              <w:top w:val="single" w:color="auto" w:sz="4" w:space="0"/>
              <w:left w:val="nil"/>
              <w:bottom w:val="single" w:color="auto" w:sz="4" w:space="0"/>
              <w:right w:val="single" w:color="auto" w:sz="4" w:space="0"/>
            </w:tcBorders>
            <w:shd w:val="clear" w:color="auto" w:fill="auto"/>
            <w:vAlign w:val="center"/>
          </w:tcPr>
          <w:p w14:paraId="1E619E32">
            <w:pPr>
              <w:widowControl/>
              <w:jc w:val="center"/>
              <w:rPr>
                <w:rFonts w:ascii="宋体" w:hAnsi="宋体" w:cs="宋体"/>
                <w:b/>
                <w:bCs/>
                <w:kern w:val="0"/>
                <w:sz w:val="20"/>
                <w:szCs w:val="20"/>
              </w:rPr>
            </w:pPr>
            <w:r>
              <w:rPr>
                <w:rFonts w:hint="eastAsia" w:ascii="宋体" w:hAnsi="宋体" w:cs="宋体"/>
                <w:b/>
                <w:bCs/>
                <w:kern w:val="0"/>
                <w:sz w:val="20"/>
                <w:szCs w:val="20"/>
              </w:rPr>
              <w:t>补钢层板+横梁</w:t>
            </w:r>
          </w:p>
        </w:tc>
      </w:tr>
      <w:tr w14:paraId="73DCEDC8">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4087AF2E">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30584A35">
            <w:pPr>
              <w:widowControl/>
              <w:jc w:val="center"/>
              <w:rPr>
                <w:rFonts w:ascii="宋体" w:hAnsi="宋体" w:cs="宋体"/>
                <w:kern w:val="0"/>
                <w:sz w:val="20"/>
                <w:szCs w:val="20"/>
              </w:rPr>
            </w:pPr>
            <w:r>
              <w:rPr>
                <w:rFonts w:hint="eastAsia" w:ascii="宋体" w:hAnsi="宋体" w:cs="宋体"/>
                <w:kern w:val="0"/>
                <w:sz w:val="20"/>
                <w:szCs w:val="20"/>
              </w:rPr>
              <w:t>横梁（材质：Q235B，高频焊）</w:t>
            </w:r>
          </w:p>
        </w:tc>
        <w:tc>
          <w:tcPr>
            <w:tcW w:w="2416" w:type="dxa"/>
            <w:tcBorders>
              <w:top w:val="single" w:color="auto" w:sz="4" w:space="0"/>
              <w:left w:val="nil"/>
              <w:bottom w:val="single" w:color="auto" w:sz="4" w:space="0"/>
              <w:right w:val="single" w:color="auto" w:sz="4" w:space="0"/>
            </w:tcBorders>
            <w:shd w:val="clear" w:color="auto" w:fill="auto"/>
            <w:vAlign w:val="center"/>
          </w:tcPr>
          <w:p w14:paraId="4623AC92">
            <w:pPr>
              <w:widowControl/>
              <w:jc w:val="center"/>
              <w:rPr>
                <w:rFonts w:ascii="宋体" w:hAnsi="宋体" w:cs="宋体"/>
                <w:kern w:val="0"/>
                <w:sz w:val="20"/>
                <w:szCs w:val="20"/>
              </w:rPr>
            </w:pPr>
            <w:r>
              <w:rPr>
                <w:rFonts w:hint="eastAsia" w:ascii="宋体" w:hAnsi="宋体" w:cs="宋体"/>
                <w:kern w:val="0"/>
                <w:sz w:val="20"/>
                <w:szCs w:val="20"/>
              </w:rPr>
              <w:t>CE1800*D700*60*40*1.5P</w:t>
            </w:r>
          </w:p>
        </w:tc>
        <w:tc>
          <w:tcPr>
            <w:tcW w:w="457" w:type="dxa"/>
            <w:tcBorders>
              <w:top w:val="single" w:color="auto" w:sz="4" w:space="0"/>
              <w:left w:val="nil"/>
              <w:bottom w:val="single" w:color="auto" w:sz="4" w:space="0"/>
              <w:right w:val="single" w:color="auto" w:sz="4" w:space="0"/>
            </w:tcBorders>
            <w:shd w:val="clear" w:color="auto" w:fill="auto"/>
            <w:vAlign w:val="center"/>
          </w:tcPr>
          <w:p w14:paraId="61A0244B">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579D477B">
            <w:pPr>
              <w:widowControl/>
              <w:jc w:val="center"/>
              <w:rPr>
                <w:rFonts w:ascii="宋体" w:hAnsi="宋体" w:cs="宋体"/>
                <w:kern w:val="0"/>
                <w:sz w:val="20"/>
                <w:szCs w:val="20"/>
              </w:rPr>
            </w:pPr>
            <w:r>
              <w:rPr>
                <w:rFonts w:hint="eastAsia" w:ascii="宋体" w:hAnsi="宋体" w:cs="宋体"/>
                <w:kern w:val="0"/>
                <w:sz w:val="20"/>
                <w:szCs w:val="20"/>
              </w:rPr>
              <w:t>2</w:t>
            </w:r>
          </w:p>
        </w:tc>
        <w:tc>
          <w:tcPr>
            <w:tcW w:w="577" w:type="dxa"/>
            <w:tcBorders>
              <w:top w:val="single" w:color="auto" w:sz="4" w:space="0"/>
              <w:left w:val="nil"/>
              <w:bottom w:val="single" w:color="auto" w:sz="4" w:space="0"/>
              <w:right w:val="single" w:color="auto" w:sz="4" w:space="0"/>
            </w:tcBorders>
            <w:shd w:val="clear" w:color="auto" w:fill="auto"/>
            <w:vAlign w:val="center"/>
          </w:tcPr>
          <w:p w14:paraId="47CC2BA6">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EB363B5">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4304FFE1">
            <w:pPr>
              <w:widowControl/>
              <w:jc w:val="center"/>
              <w:rPr>
                <w:rFonts w:ascii="宋体" w:hAnsi="宋体" w:cs="宋体"/>
                <w:kern w:val="0"/>
                <w:sz w:val="20"/>
                <w:szCs w:val="20"/>
              </w:rPr>
            </w:pPr>
            <w:r>
              <w:rPr>
                <w:rFonts w:hint="eastAsia" w:ascii="宋体" w:hAnsi="宋体" w:cs="宋体"/>
                <w:kern w:val="0"/>
                <w:sz w:val="20"/>
                <w:szCs w:val="20"/>
              </w:rPr>
              <w:t>一层2根（颜色：RAL2004橘红色）</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31D92E96">
            <w:pPr>
              <w:widowControl/>
              <w:jc w:val="left"/>
              <w:rPr>
                <w:rFonts w:ascii="宋体" w:hAnsi="宋体" w:cs="宋体"/>
                <w:kern w:val="0"/>
                <w:sz w:val="22"/>
              </w:rPr>
            </w:pPr>
            <w:r>
              <w:rPr>
                <w:rFonts w:hint="eastAsia" w:ascii="宋体" w:hAnsi="宋体" w:cs="宋体"/>
                <w:kern w:val="0"/>
                <w:sz w:val="22"/>
              </w:rPr>
              <w:t>　</w:t>
            </w:r>
          </w:p>
        </w:tc>
      </w:tr>
      <w:tr w14:paraId="24945215">
        <w:tblPrEx>
          <w:tblCellMar>
            <w:top w:w="0" w:type="dxa"/>
            <w:left w:w="108" w:type="dxa"/>
            <w:bottom w:w="0" w:type="dxa"/>
            <w:right w:w="108" w:type="dxa"/>
          </w:tblCellMar>
        </w:tblPrEx>
        <w:trPr>
          <w:trHeight w:val="52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7D9B01D2">
            <w:pPr>
              <w:widowControl/>
              <w:jc w:val="left"/>
              <w:rPr>
                <w:rFonts w:ascii="宋体" w:hAnsi="宋体" w:cs="宋体"/>
                <w:b/>
                <w:bCs/>
                <w:kern w:val="0"/>
                <w:sz w:val="20"/>
                <w:szCs w:val="20"/>
              </w:rPr>
            </w:pPr>
          </w:p>
        </w:tc>
        <w:tc>
          <w:tcPr>
            <w:tcW w:w="1714" w:type="dxa"/>
            <w:tcBorders>
              <w:top w:val="single" w:color="auto" w:sz="4" w:space="0"/>
              <w:left w:val="nil"/>
              <w:bottom w:val="single" w:color="auto" w:sz="4" w:space="0"/>
              <w:right w:val="single" w:color="auto" w:sz="4" w:space="0"/>
            </w:tcBorders>
            <w:shd w:val="clear" w:color="auto" w:fill="auto"/>
            <w:vAlign w:val="center"/>
          </w:tcPr>
          <w:p w14:paraId="3EA1D258">
            <w:pPr>
              <w:widowControl/>
              <w:jc w:val="center"/>
              <w:rPr>
                <w:rFonts w:ascii="宋体" w:hAnsi="宋体" w:cs="宋体"/>
                <w:kern w:val="0"/>
                <w:sz w:val="20"/>
                <w:szCs w:val="20"/>
              </w:rPr>
            </w:pPr>
            <w:r>
              <w:rPr>
                <w:rFonts w:hint="eastAsia" w:ascii="宋体" w:hAnsi="宋体" w:cs="宋体"/>
                <w:kern w:val="0"/>
                <w:sz w:val="20"/>
                <w:szCs w:val="20"/>
              </w:rPr>
              <w:t>钢层板，2板4筋</w:t>
            </w:r>
            <w:r>
              <w:rPr>
                <w:rFonts w:hint="eastAsia" w:ascii="宋体" w:hAnsi="宋体" w:cs="宋体"/>
                <w:kern w:val="0"/>
                <w:sz w:val="20"/>
                <w:szCs w:val="20"/>
              </w:rPr>
              <w:br w:type="textWrapping"/>
            </w:r>
            <w:r>
              <w:rPr>
                <w:rFonts w:hint="eastAsia" w:ascii="宋体" w:hAnsi="宋体" w:cs="宋体"/>
                <w:kern w:val="0"/>
                <w:sz w:val="20"/>
                <w:szCs w:val="20"/>
              </w:rPr>
              <w:t>材质：DC01</w:t>
            </w:r>
          </w:p>
        </w:tc>
        <w:tc>
          <w:tcPr>
            <w:tcW w:w="2416" w:type="dxa"/>
            <w:tcBorders>
              <w:top w:val="single" w:color="auto" w:sz="4" w:space="0"/>
              <w:left w:val="nil"/>
              <w:bottom w:val="single" w:color="auto" w:sz="4" w:space="0"/>
              <w:right w:val="single" w:color="auto" w:sz="4" w:space="0"/>
            </w:tcBorders>
            <w:shd w:val="clear" w:color="auto" w:fill="auto"/>
            <w:vAlign w:val="center"/>
          </w:tcPr>
          <w:p w14:paraId="610F59F3">
            <w:pPr>
              <w:widowControl/>
              <w:jc w:val="center"/>
              <w:rPr>
                <w:rFonts w:ascii="宋体" w:hAnsi="宋体" w:cs="宋体"/>
                <w:kern w:val="0"/>
                <w:sz w:val="20"/>
                <w:szCs w:val="20"/>
              </w:rPr>
            </w:pPr>
            <w:r>
              <w:rPr>
                <w:rFonts w:hint="eastAsia" w:ascii="宋体" w:hAnsi="宋体" w:cs="宋体"/>
                <w:kern w:val="0"/>
                <w:sz w:val="20"/>
                <w:szCs w:val="20"/>
              </w:rPr>
              <w:t>CE1800*D700*30*0.6</w:t>
            </w:r>
          </w:p>
        </w:tc>
        <w:tc>
          <w:tcPr>
            <w:tcW w:w="457" w:type="dxa"/>
            <w:tcBorders>
              <w:top w:val="single" w:color="auto" w:sz="4" w:space="0"/>
              <w:left w:val="nil"/>
              <w:bottom w:val="single" w:color="auto" w:sz="4" w:space="0"/>
              <w:right w:val="single" w:color="auto" w:sz="4" w:space="0"/>
            </w:tcBorders>
            <w:shd w:val="clear" w:color="auto" w:fill="auto"/>
            <w:vAlign w:val="center"/>
          </w:tcPr>
          <w:p w14:paraId="24FAB345">
            <w:pPr>
              <w:widowControl/>
              <w:jc w:val="center"/>
              <w:rPr>
                <w:rFonts w:ascii="宋体" w:hAnsi="宋体" w:cs="宋体"/>
                <w:kern w:val="0"/>
                <w:sz w:val="20"/>
                <w:szCs w:val="20"/>
              </w:rPr>
            </w:pPr>
            <w:r>
              <w:rPr>
                <w:rFonts w:hint="eastAsia" w:ascii="宋体" w:hAnsi="宋体" w:cs="宋体"/>
                <w:kern w:val="0"/>
                <w:sz w:val="20"/>
                <w:szCs w:val="20"/>
              </w:rPr>
              <w:t>层</w:t>
            </w:r>
          </w:p>
        </w:tc>
        <w:tc>
          <w:tcPr>
            <w:tcW w:w="676" w:type="dxa"/>
            <w:tcBorders>
              <w:top w:val="single" w:color="auto" w:sz="4" w:space="0"/>
              <w:left w:val="nil"/>
              <w:bottom w:val="single" w:color="auto" w:sz="4" w:space="0"/>
              <w:right w:val="single" w:color="auto" w:sz="4" w:space="0"/>
            </w:tcBorders>
            <w:shd w:val="clear" w:color="auto" w:fill="auto"/>
            <w:vAlign w:val="center"/>
          </w:tcPr>
          <w:p w14:paraId="40BC1870">
            <w:pPr>
              <w:widowControl/>
              <w:jc w:val="center"/>
              <w:rPr>
                <w:rFonts w:ascii="宋体" w:hAnsi="宋体" w:cs="宋体"/>
                <w:kern w:val="0"/>
                <w:sz w:val="20"/>
                <w:szCs w:val="20"/>
              </w:rPr>
            </w:pPr>
            <w:r>
              <w:rPr>
                <w:rFonts w:hint="eastAsia" w:ascii="宋体" w:hAnsi="宋体" w:cs="宋体"/>
                <w:kern w:val="0"/>
                <w:sz w:val="20"/>
                <w:szCs w:val="20"/>
              </w:rPr>
              <w:t>2</w:t>
            </w:r>
          </w:p>
        </w:tc>
        <w:tc>
          <w:tcPr>
            <w:tcW w:w="577" w:type="dxa"/>
            <w:tcBorders>
              <w:top w:val="single" w:color="auto" w:sz="4" w:space="0"/>
              <w:left w:val="nil"/>
              <w:bottom w:val="single" w:color="auto" w:sz="4" w:space="0"/>
              <w:right w:val="single" w:color="auto" w:sz="4" w:space="0"/>
            </w:tcBorders>
            <w:shd w:val="clear" w:color="auto" w:fill="auto"/>
            <w:vAlign w:val="center"/>
          </w:tcPr>
          <w:p w14:paraId="0B024746">
            <w:pPr>
              <w:widowControl/>
              <w:jc w:val="center"/>
              <w:rPr>
                <w:rFonts w:ascii="宋体" w:hAnsi="宋体" w:cs="宋体"/>
                <w:kern w:val="0"/>
                <w:sz w:val="20"/>
                <w:szCs w:val="20"/>
              </w:rPr>
            </w:pPr>
            <w:r>
              <w:rPr>
                <w:rFonts w:hint="eastAsia" w:ascii="宋体" w:hAnsi="宋体" w:cs="宋体"/>
                <w:kern w:val="0"/>
                <w:sz w:val="20"/>
                <w:szCs w:val="20"/>
              </w:rPr>
              <w:t>　</w:t>
            </w:r>
          </w:p>
        </w:tc>
        <w:tc>
          <w:tcPr>
            <w:tcW w:w="700" w:type="dxa"/>
            <w:tcBorders>
              <w:top w:val="single" w:color="auto" w:sz="4" w:space="0"/>
              <w:left w:val="nil"/>
              <w:bottom w:val="single" w:color="auto" w:sz="4" w:space="0"/>
              <w:right w:val="single" w:color="auto" w:sz="4" w:space="0"/>
            </w:tcBorders>
            <w:shd w:val="clear" w:color="auto" w:fill="auto"/>
            <w:vAlign w:val="center"/>
          </w:tcPr>
          <w:p w14:paraId="7174FFF3">
            <w:pPr>
              <w:widowControl/>
              <w:jc w:val="right"/>
              <w:rPr>
                <w:rFonts w:ascii="宋体" w:hAnsi="宋体" w:cs="宋体"/>
                <w:kern w:val="0"/>
                <w:sz w:val="20"/>
                <w:szCs w:val="20"/>
              </w:rPr>
            </w:pPr>
            <w:r>
              <w:rPr>
                <w:rFonts w:hint="eastAsia" w:ascii="宋体" w:hAnsi="宋体" w:cs="宋体"/>
                <w:kern w:val="0"/>
                <w:sz w:val="20"/>
                <w:szCs w:val="20"/>
              </w:rPr>
              <w:t xml:space="preserve">0.00 </w:t>
            </w:r>
          </w:p>
        </w:tc>
        <w:tc>
          <w:tcPr>
            <w:tcW w:w="1985" w:type="dxa"/>
            <w:tcBorders>
              <w:top w:val="single" w:color="auto" w:sz="4" w:space="0"/>
              <w:left w:val="nil"/>
              <w:bottom w:val="single" w:color="auto" w:sz="4" w:space="0"/>
              <w:right w:val="single" w:color="auto" w:sz="4" w:space="0"/>
            </w:tcBorders>
            <w:shd w:val="clear" w:color="auto" w:fill="auto"/>
            <w:vAlign w:val="center"/>
          </w:tcPr>
          <w:p w14:paraId="308BFDF9">
            <w:pPr>
              <w:widowControl/>
              <w:jc w:val="center"/>
              <w:rPr>
                <w:rFonts w:ascii="宋体" w:hAnsi="宋体" w:cs="宋体"/>
                <w:kern w:val="0"/>
                <w:sz w:val="20"/>
                <w:szCs w:val="20"/>
              </w:rPr>
            </w:pPr>
            <w:r>
              <w:rPr>
                <w:rFonts w:hint="eastAsia" w:ascii="宋体" w:hAnsi="宋体" w:cs="宋体"/>
                <w:kern w:val="0"/>
                <w:sz w:val="20"/>
                <w:szCs w:val="20"/>
              </w:rPr>
              <w:t>一层2块板（颜色：RAL2004橘红色）</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059AF421">
            <w:pPr>
              <w:widowControl/>
              <w:jc w:val="left"/>
              <w:rPr>
                <w:rFonts w:ascii="宋体" w:hAnsi="宋体" w:cs="宋体"/>
                <w:kern w:val="0"/>
                <w:sz w:val="22"/>
              </w:rPr>
            </w:pPr>
            <w:r>
              <w:rPr>
                <w:rFonts w:hint="eastAsia" w:ascii="宋体" w:hAnsi="宋体" w:cs="宋体"/>
                <w:kern w:val="0"/>
                <w:sz w:val="22"/>
              </w:rPr>
              <w:t>　</w:t>
            </w:r>
          </w:p>
        </w:tc>
      </w:tr>
      <w:tr w14:paraId="03244DA3">
        <w:tblPrEx>
          <w:tblCellMar>
            <w:top w:w="0" w:type="dxa"/>
            <w:left w:w="108" w:type="dxa"/>
            <w:bottom w:w="0" w:type="dxa"/>
            <w:right w:w="108" w:type="dxa"/>
          </w:tblCellMar>
        </w:tblPrEx>
        <w:trPr>
          <w:trHeight w:val="280" w:hRule="atLeast"/>
        </w:trPr>
        <w:tc>
          <w:tcPr>
            <w:tcW w:w="69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91DBD07">
            <w:pPr>
              <w:widowControl/>
              <w:jc w:val="center"/>
              <w:rPr>
                <w:rFonts w:ascii="宋体" w:hAnsi="宋体" w:cs="宋体"/>
                <w:b/>
                <w:bCs/>
                <w:kern w:val="0"/>
                <w:sz w:val="20"/>
                <w:szCs w:val="20"/>
              </w:rPr>
            </w:pPr>
            <w:r>
              <w:rPr>
                <w:rFonts w:hint="eastAsia" w:ascii="宋体" w:hAnsi="宋体" w:cs="宋体"/>
                <w:b/>
                <w:bCs/>
                <w:kern w:val="0"/>
                <w:sz w:val="20"/>
                <w:szCs w:val="20"/>
              </w:rPr>
              <w:t>费用</w:t>
            </w:r>
          </w:p>
        </w:tc>
        <w:tc>
          <w:tcPr>
            <w:tcW w:w="5840" w:type="dxa"/>
            <w:gridSpan w:val="5"/>
            <w:tcBorders>
              <w:top w:val="single" w:color="auto" w:sz="4" w:space="0"/>
              <w:left w:val="nil"/>
              <w:bottom w:val="single" w:color="auto" w:sz="4" w:space="0"/>
              <w:right w:val="single" w:color="auto" w:sz="4" w:space="0"/>
            </w:tcBorders>
            <w:shd w:val="clear" w:color="auto" w:fill="auto"/>
            <w:vAlign w:val="center"/>
          </w:tcPr>
          <w:p w14:paraId="34E9A7BC">
            <w:pPr>
              <w:widowControl/>
              <w:spacing w:line="400" w:lineRule="exact"/>
              <w:jc w:val="center"/>
              <w:rPr>
                <w:rFonts w:ascii="宋体" w:hAnsi="宋体" w:cs="宋体"/>
                <w:kern w:val="0"/>
                <w:sz w:val="20"/>
                <w:szCs w:val="20"/>
              </w:rPr>
            </w:pPr>
            <w:r>
              <w:rPr>
                <w:rFonts w:hint="eastAsia" w:ascii="宋体" w:hAnsi="宋体" w:cs="宋体"/>
                <w:kern w:val="0"/>
                <w:sz w:val="20"/>
                <w:szCs w:val="20"/>
              </w:rPr>
              <w:t>运费</w:t>
            </w:r>
          </w:p>
        </w:tc>
        <w:tc>
          <w:tcPr>
            <w:tcW w:w="700" w:type="dxa"/>
            <w:tcBorders>
              <w:top w:val="single" w:color="auto" w:sz="4" w:space="0"/>
              <w:left w:val="nil"/>
              <w:bottom w:val="single" w:color="auto" w:sz="4" w:space="0"/>
              <w:right w:val="single" w:color="auto" w:sz="4" w:space="0"/>
            </w:tcBorders>
            <w:shd w:val="clear" w:color="auto" w:fill="auto"/>
            <w:vAlign w:val="center"/>
          </w:tcPr>
          <w:p w14:paraId="02D4AA3F">
            <w:pPr>
              <w:widowControl/>
              <w:spacing w:line="400" w:lineRule="exact"/>
              <w:jc w:val="right"/>
              <w:rPr>
                <w:rFonts w:ascii="宋体" w:hAnsi="宋体" w:cs="宋体"/>
                <w:kern w:val="0"/>
                <w:sz w:val="20"/>
                <w:szCs w:val="20"/>
              </w:rPr>
            </w:pPr>
            <w:r>
              <w:rPr>
                <w:rFonts w:hint="eastAsia" w:ascii="宋体" w:hAnsi="宋体" w:cs="宋体"/>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3393E949">
            <w:pPr>
              <w:widowControl/>
              <w:spacing w:line="400" w:lineRule="exact"/>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4C696A6A">
            <w:pPr>
              <w:widowControl/>
              <w:spacing w:line="400" w:lineRule="exact"/>
              <w:jc w:val="left"/>
              <w:rPr>
                <w:rFonts w:ascii="宋体" w:hAnsi="宋体" w:cs="宋体"/>
                <w:kern w:val="0"/>
                <w:sz w:val="22"/>
              </w:rPr>
            </w:pPr>
            <w:r>
              <w:rPr>
                <w:rFonts w:hint="eastAsia" w:ascii="宋体" w:hAnsi="宋体" w:cs="宋体"/>
                <w:kern w:val="0"/>
                <w:sz w:val="22"/>
              </w:rPr>
              <w:t>　</w:t>
            </w:r>
          </w:p>
        </w:tc>
      </w:tr>
      <w:tr w14:paraId="464FBCB2">
        <w:tblPrEx>
          <w:tblCellMar>
            <w:top w:w="0" w:type="dxa"/>
            <w:left w:w="108" w:type="dxa"/>
            <w:bottom w:w="0" w:type="dxa"/>
            <w:right w:w="108" w:type="dxa"/>
          </w:tblCellMar>
        </w:tblPrEx>
        <w:trPr>
          <w:trHeight w:val="28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22C313A0">
            <w:pPr>
              <w:widowControl/>
              <w:jc w:val="left"/>
              <w:rPr>
                <w:rFonts w:ascii="宋体" w:hAnsi="宋体" w:cs="宋体"/>
                <w:b/>
                <w:bCs/>
                <w:kern w:val="0"/>
                <w:sz w:val="20"/>
                <w:szCs w:val="20"/>
              </w:rPr>
            </w:pPr>
          </w:p>
        </w:tc>
        <w:tc>
          <w:tcPr>
            <w:tcW w:w="5840" w:type="dxa"/>
            <w:gridSpan w:val="5"/>
            <w:tcBorders>
              <w:top w:val="single" w:color="auto" w:sz="4" w:space="0"/>
              <w:left w:val="nil"/>
              <w:bottom w:val="single" w:color="auto" w:sz="4" w:space="0"/>
              <w:right w:val="single" w:color="auto" w:sz="4" w:space="0"/>
            </w:tcBorders>
            <w:shd w:val="clear" w:color="auto" w:fill="auto"/>
            <w:vAlign w:val="center"/>
          </w:tcPr>
          <w:p w14:paraId="30D49774">
            <w:pPr>
              <w:widowControl/>
              <w:spacing w:line="400" w:lineRule="exact"/>
              <w:jc w:val="center"/>
              <w:rPr>
                <w:rFonts w:ascii="宋体" w:hAnsi="宋体" w:cs="宋体"/>
                <w:kern w:val="0"/>
                <w:sz w:val="20"/>
                <w:szCs w:val="20"/>
              </w:rPr>
            </w:pPr>
            <w:r>
              <w:rPr>
                <w:rFonts w:hint="eastAsia" w:ascii="宋体" w:hAnsi="宋体" w:cs="宋体"/>
                <w:kern w:val="0"/>
                <w:sz w:val="20"/>
                <w:szCs w:val="20"/>
              </w:rPr>
              <w:t>安装费</w:t>
            </w:r>
          </w:p>
        </w:tc>
        <w:tc>
          <w:tcPr>
            <w:tcW w:w="700" w:type="dxa"/>
            <w:tcBorders>
              <w:top w:val="single" w:color="auto" w:sz="4" w:space="0"/>
              <w:left w:val="nil"/>
              <w:bottom w:val="single" w:color="auto" w:sz="4" w:space="0"/>
              <w:right w:val="single" w:color="auto" w:sz="4" w:space="0"/>
            </w:tcBorders>
            <w:shd w:val="clear" w:color="auto" w:fill="auto"/>
            <w:vAlign w:val="center"/>
          </w:tcPr>
          <w:p w14:paraId="66C2FBB4">
            <w:pPr>
              <w:widowControl/>
              <w:spacing w:line="400" w:lineRule="exact"/>
              <w:jc w:val="right"/>
              <w:rPr>
                <w:rFonts w:ascii="宋体" w:hAnsi="宋体" w:cs="宋体"/>
                <w:kern w:val="0"/>
                <w:sz w:val="20"/>
                <w:szCs w:val="20"/>
              </w:rPr>
            </w:pPr>
            <w:r>
              <w:rPr>
                <w:rFonts w:hint="eastAsia" w:ascii="宋体" w:hAnsi="宋体" w:cs="宋体"/>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613F1BEE">
            <w:pPr>
              <w:widowControl/>
              <w:spacing w:line="400" w:lineRule="exact"/>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4D1F56BF">
            <w:pPr>
              <w:widowControl/>
              <w:spacing w:line="400" w:lineRule="exact"/>
              <w:jc w:val="left"/>
              <w:rPr>
                <w:rFonts w:ascii="宋体" w:hAnsi="宋体" w:cs="宋体"/>
                <w:kern w:val="0"/>
                <w:sz w:val="22"/>
              </w:rPr>
            </w:pPr>
            <w:r>
              <w:rPr>
                <w:rFonts w:hint="eastAsia" w:ascii="宋体" w:hAnsi="宋体" w:cs="宋体"/>
                <w:kern w:val="0"/>
                <w:sz w:val="22"/>
              </w:rPr>
              <w:t>　</w:t>
            </w:r>
          </w:p>
        </w:tc>
      </w:tr>
      <w:tr w14:paraId="572078AA">
        <w:tblPrEx>
          <w:tblCellMar>
            <w:top w:w="0" w:type="dxa"/>
            <w:left w:w="108" w:type="dxa"/>
            <w:bottom w:w="0" w:type="dxa"/>
            <w:right w:w="108" w:type="dxa"/>
          </w:tblCellMar>
        </w:tblPrEx>
        <w:trPr>
          <w:trHeight w:val="280" w:hRule="atLeast"/>
        </w:trPr>
        <w:tc>
          <w:tcPr>
            <w:tcW w:w="696" w:type="dxa"/>
            <w:vMerge w:val="continue"/>
            <w:tcBorders>
              <w:top w:val="single" w:color="auto" w:sz="4" w:space="0"/>
              <w:left w:val="single" w:color="auto" w:sz="4" w:space="0"/>
              <w:bottom w:val="single" w:color="auto" w:sz="4" w:space="0"/>
              <w:right w:val="single" w:color="auto" w:sz="4" w:space="0"/>
            </w:tcBorders>
            <w:vAlign w:val="center"/>
          </w:tcPr>
          <w:p w14:paraId="7C06D44C">
            <w:pPr>
              <w:widowControl/>
              <w:jc w:val="left"/>
              <w:rPr>
                <w:rFonts w:ascii="宋体" w:hAnsi="宋体" w:cs="宋体"/>
                <w:b/>
                <w:bCs/>
                <w:kern w:val="0"/>
                <w:sz w:val="20"/>
                <w:szCs w:val="20"/>
              </w:rPr>
            </w:pPr>
          </w:p>
        </w:tc>
        <w:tc>
          <w:tcPr>
            <w:tcW w:w="5840" w:type="dxa"/>
            <w:gridSpan w:val="5"/>
            <w:tcBorders>
              <w:top w:val="single" w:color="auto" w:sz="4" w:space="0"/>
              <w:left w:val="nil"/>
              <w:bottom w:val="single" w:color="auto" w:sz="4" w:space="0"/>
              <w:right w:val="single" w:color="auto" w:sz="4" w:space="0"/>
            </w:tcBorders>
            <w:shd w:val="clear" w:color="auto" w:fill="auto"/>
            <w:vAlign w:val="center"/>
          </w:tcPr>
          <w:p w14:paraId="2D0B6D6F">
            <w:pPr>
              <w:widowControl/>
              <w:spacing w:line="400" w:lineRule="exact"/>
              <w:jc w:val="center"/>
              <w:rPr>
                <w:rFonts w:ascii="宋体" w:hAnsi="宋体" w:cs="宋体"/>
                <w:kern w:val="0"/>
                <w:sz w:val="20"/>
                <w:szCs w:val="20"/>
              </w:rPr>
            </w:pPr>
            <w:r>
              <w:rPr>
                <w:rFonts w:hint="eastAsia" w:ascii="宋体" w:hAnsi="宋体" w:cs="宋体"/>
                <w:kern w:val="0"/>
                <w:sz w:val="20"/>
                <w:szCs w:val="20"/>
              </w:rPr>
              <w:t>其他费用</w:t>
            </w:r>
          </w:p>
        </w:tc>
        <w:tc>
          <w:tcPr>
            <w:tcW w:w="700" w:type="dxa"/>
            <w:tcBorders>
              <w:top w:val="single" w:color="auto" w:sz="4" w:space="0"/>
              <w:left w:val="nil"/>
              <w:bottom w:val="single" w:color="auto" w:sz="4" w:space="0"/>
              <w:right w:val="single" w:color="auto" w:sz="4" w:space="0"/>
            </w:tcBorders>
            <w:shd w:val="clear" w:color="auto" w:fill="auto"/>
            <w:vAlign w:val="center"/>
          </w:tcPr>
          <w:p w14:paraId="2A71FEB0">
            <w:pPr>
              <w:widowControl/>
              <w:spacing w:line="400" w:lineRule="exact"/>
              <w:jc w:val="right"/>
              <w:rPr>
                <w:rFonts w:ascii="宋体" w:hAnsi="宋体" w:cs="宋体"/>
                <w:kern w:val="0"/>
                <w:sz w:val="20"/>
                <w:szCs w:val="20"/>
              </w:rPr>
            </w:pPr>
            <w:r>
              <w:rPr>
                <w:rFonts w:hint="eastAsia" w:ascii="宋体" w:hAnsi="宋体" w:cs="宋体"/>
                <w:kern w:val="0"/>
                <w:sz w:val="20"/>
                <w:szCs w:val="20"/>
              </w:rPr>
              <w:t>　</w:t>
            </w:r>
          </w:p>
        </w:tc>
        <w:tc>
          <w:tcPr>
            <w:tcW w:w="1985" w:type="dxa"/>
            <w:tcBorders>
              <w:top w:val="single" w:color="auto" w:sz="4" w:space="0"/>
              <w:left w:val="nil"/>
              <w:bottom w:val="single" w:color="auto" w:sz="4" w:space="0"/>
              <w:right w:val="single" w:color="auto" w:sz="4" w:space="0"/>
            </w:tcBorders>
            <w:shd w:val="clear" w:color="auto" w:fill="auto"/>
            <w:vAlign w:val="center"/>
          </w:tcPr>
          <w:p w14:paraId="724464BA">
            <w:pPr>
              <w:widowControl/>
              <w:spacing w:line="400" w:lineRule="exact"/>
              <w:jc w:val="center"/>
              <w:rPr>
                <w:rFonts w:ascii="宋体" w:hAnsi="宋体" w:cs="宋体"/>
                <w:kern w:val="0"/>
                <w:sz w:val="20"/>
                <w:szCs w:val="20"/>
              </w:rPr>
            </w:pPr>
            <w:r>
              <w:rPr>
                <w:rFonts w:hint="eastAsia" w:ascii="宋体" w:hAnsi="宋体" w:cs="宋体"/>
                <w:kern w:val="0"/>
                <w:sz w:val="20"/>
                <w:szCs w:val="20"/>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44D915A7">
            <w:pPr>
              <w:widowControl/>
              <w:spacing w:line="400" w:lineRule="exact"/>
              <w:jc w:val="left"/>
              <w:rPr>
                <w:rFonts w:ascii="宋体" w:hAnsi="宋体" w:cs="宋体"/>
                <w:kern w:val="0"/>
                <w:sz w:val="22"/>
              </w:rPr>
            </w:pPr>
            <w:r>
              <w:rPr>
                <w:rFonts w:hint="eastAsia" w:ascii="宋体" w:hAnsi="宋体" w:cs="宋体"/>
                <w:kern w:val="0"/>
                <w:sz w:val="22"/>
              </w:rPr>
              <w:t>　</w:t>
            </w:r>
          </w:p>
        </w:tc>
      </w:tr>
      <w:tr w14:paraId="0EC87B66">
        <w:tblPrEx>
          <w:tblCellMar>
            <w:top w:w="0" w:type="dxa"/>
            <w:left w:w="108" w:type="dxa"/>
            <w:bottom w:w="0" w:type="dxa"/>
            <w:right w:w="108" w:type="dxa"/>
          </w:tblCellMar>
        </w:tblPrEx>
        <w:trPr>
          <w:trHeight w:val="583" w:hRule="atLeast"/>
        </w:trPr>
        <w:tc>
          <w:tcPr>
            <w:tcW w:w="6536" w:type="dxa"/>
            <w:gridSpan w:val="6"/>
            <w:tcBorders>
              <w:top w:val="single" w:color="auto" w:sz="4" w:space="0"/>
              <w:left w:val="single" w:color="auto" w:sz="4" w:space="0"/>
              <w:bottom w:val="single" w:color="auto" w:sz="4" w:space="0"/>
              <w:right w:val="single" w:color="auto" w:sz="4" w:space="0"/>
            </w:tcBorders>
            <w:shd w:val="clear" w:color="auto" w:fill="auto"/>
            <w:noWrap/>
            <w:vAlign w:val="center"/>
          </w:tcPr>
          <w:p w14:paraId="13C1F929">
            <w:pPr>
              <w:widowControl/>
              <w:jc w:val="center"/>
              <w:rPr>
                <w:rFonts w:ascii="宋体" w:hAnsi="宋体" w:cs="宋体"/>
                <w:b/>
                <w:bCs/>
                <w:kern w:val="0"/>
                <w:sz w:val="24"/>
                <w:szCs w:val="24"/>
              </w:rPr>
            </w:pPr>
            <w:r>
              <w:rPr>
                <w:rFonts w:hint="eastAsia" w:ascii="宋体" w:hAnsi="宋体" w:cs="宋体"/>
                <w:b/>
                <w:bCs/>
                <w:kern w:val="0"/>
                <w:sz w:val="24"/>
                <w:szCs w:val="24"/>
              </w:rPr>
              <w:t>投标总价（含税合计，单位：人民币元）</w:t>
            </w:r>
          </w:p>
        </w:tc>
        <w:tc>
          <w:tcPr>
            <w:tcW w:w="700" w:type="dxa"/>
            <w:tcBorders>
              <w:top w:val="single" w:color="auto" w:sz="4" w:space="0"/>
              <w:left w:val="nil"/>
              <w:bottom w:val="single" w:color="auto" w:sz="4" w:space="0"/>
              <w:right w:val="single" w:color="auto" w:sz="4" w:space="0"/>
            </w:tcBorders>
            <w:shd w:val="clear" w:color="auto" w:fill="auto"/>
            <w:noWrap/>
            <w:vAlign w:val="center"/>
          </w:tcPr>
          <w:p w14:paraId="138066D9">
            <w:pPr>
              <w:widowControl/>
              <w:jc w:val="right"/>
              <w:rPr>
                <w:rFonts w:ascii="宋体" w:hAnsi="宋体" w:cs="宋体"/>
                <w:b/>
                <w:bCs/>
                <w:kern w:val="0"/>
                <w:sz w:val="24"/>
                <w:szCs w:val="24"/>
              </w:rPr>
            </w:pPr>
            <w:r>
              <w:rPr>
                <w:rFonts w:hint="eastAsia" w:ascii="宋体" w:hAnsi="宋体" w:cs="宋体"/>
                <w:b/>
                <w:bCs/>
                <w:kern w:val="0"/>
                <w:sz w:val="24"/>
                <w:szCs w:val="24"/>
              </w:rPr>
              <w:t xml:space="preserve">0.00 </w:t>
            </w:r>
          </w:p>
        </w:tc>
        <w:tc>
          <w:tcPr>
            <w:tcW w:w="1985" w:type="dxa"/>
            <w:tcBorders>
              <w:top w:val="single" w:color="auto" w:sz="4" w:space="0"/>
              <w:left w:val="nil"/>
              <w:bottom w:val="single" w:color="auto" w:sz="4" w:space="0"/>
              <w:right w:val="single" w:color="auto" w:sz="4" w:space="0"/>
            </w:tcBorders>
            <w:shd w:val="clear" w:color="auto" w:fill="auto"/>
            <w:noWrap/>
            <w:vAlign w:val="center"/>
          </w:tcPr>
          <w:p w14:paraId="3FF65B37">
            <w:pPr>
              <w:widowControl/>
              <w:jc w:val="left"/>
              <w:rPr>
                <w:rFonts w:ascii="宋体" w:hAnsi="宋体" w:cs="宋体"/>
                <w:b/>
                <w:bCs/>
                <w:kern w:val="0"/>
                <w:sz w:val="24"/>
                <w:szCs w:val="24"/>
              </w:rPr>
            </w:pPr>
            <w:r>
              <w:rPr>
                <w:rFonts w:hint="eastAsia" w:ascii="宋体" w:hAnsi="宋体" w:cs="宋体"/>
                <w:b/>
                <w:bCs/>
                <w:kern w:val="0"/>
                <w:sz w:val="24"/>
                <w:szCs w:val="24"/>
              </w:rPr>
              <w:t>　</w:t>
            </w:r>
          </w:p>
        </w:tc>
        <w:tc>
          <w:tcPr>
            <w:tcW w:w="848" w:type="dxa"/>
            <w:tcBorders>
              <w:top w:val="single" w:color="auto" w:sz="4" w:space="0"/>
              <w:left w:val="nil"/>
              <w:bottom w:val="single" w:color="auto" w:sz="4" w:space="0"/>
              <w:right w:val="single" w:color="auto" w:sz="4" w:space="0"/>
            </w:tcBorders>
            <w:shd w:val="clear" w:color="auto" w:fill="auto"/>
            <w:noWrap/>
            <w:vAlign w:val="center"/>
          </w:tcPr>
          <w:p w14:paraId="69161249">
            <w:pPr>
              <w:widowControl/>
              <w:jc w:val="left"/>
              <w:rPr>
                <w:rFonts w:ascii="宋体" w:hAnsi="宋体" w:cs="宋体"/>
                <w:b/>
                <w:bCs/>
                <w:kern w:val="0"/>
                <w:sz w:val="24"/>
                <w:szCs w:val="24"/>
              </w:rPr>
            </w:pPr>
            <w:r>
              <w:rPr>
                <w:rFonts w:hint="eastAsia" w:ascii="宋体" w:hAnsi="宋体" w:cs="宋体"/>
                <w:b/>
                <w:bCs/>
                <w:kern w:val="0"/>
                <w:sz w:val="24"/>
                <w:szCs w:val="24"/>
              </w:rPr>
              <w:t>　</w:t>
            </w:r>
          </w:p>
        </w:tc>
      </w:tr>
      <w:tr w14:paraId="01583626">
        <w:tblPrEx>
          <w:tblCellMar>
            <w:top w:w="0" w:type="dxa"/>
            <w:left w:w="108" w:type="dxa"/>
            <w:bottom w:w="0" w:type="dxa"/>
            <w:right w:w="108" w:type="dxa"/>
          </w:tblCellMar>
        </w:tblPrEx>
        <w:trPr>
          <w:trHeight w:val="440" w:hRule="atLeast"/>
        </w:trPr>
        <w:tc>
          <w:tcPr>
            <w:tcW w:w="1006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3C32BBB7">
            <w:pPr>
              <w:widowControl/>
              <w:jc w:val="left"/>
              <w:rPr>
                <w:rFonts w:ascii="宋体" w:hAnsi="宋体" w:cs="宋体"/>
                <w:b/>
                <w:bCs/>
                <w:kern w:val="0"/>
                <w:sz w:val="24"/>
                <w:szCs w:val="24"/>
              </w:rPr>
            </w:pPr>
            <w:r>
              <w:rPr>
                <w:rFonts w:hint="eastAsia" w:ascii="宋体" w:hAnsi="宋体" w:cs="宋体"/>
                <w:b/>
                <w:bCs/>
                <w:kern w:val="0"/>
                <w:sz w:val="24"/>
                <w:szCs w:val="24"/>
              </w:rPr>
              <w:t>尺寸说明：以上尺寸全部为钢材裸厚的尺寸</w:t>
            </w:r>
          </w:p>
        </w:tc>
      </w:tr>
      <w:tr w14:paraId="22A8810F">
        <w:tblPrEx>
          <w:tblCellMar>
            <w:top w:w="0" w:type="dxa"/>
            <w:left w:w="108" w:type="dxa"/>
            <w:bottom w:w="0" w:type="dxa"/>
            <w:right w:w="108" w:type="dxa"/>
          </w:tblCellMar>
        </w:tblPrEx>
        <w:trPr>
          <w:trHeight w:val="680" w:hRule="atLeast"/>
        </w:trPr>
        <w:tc>
          <w:tcPr>
            <w:tcW w:w="10069"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3021FB0A">
            <w:pPr>
              <w:widowControl/>
              <w:jc w:val="left"/>
              <w:rPr>
                <w:rFonts w:ascii="宋体" w:hAnsi="宋体" w:cs="宋体"/>
                <w:kern w:val="0"/>
                <w:sz w:val="24"/>
                <w:szCs w:val="24"/>
              </w:rPr>
            </w:pPr>
            <w:r>
              <w:rPr>
                <w:rFonts w:hint="eastAsia" w:ascii="宋体" w:hAnsi="宋体" w:cs="宋体"/>
                <w:kern w:val="0"/>
                <w:sz w:val="24"/>
                <w:szCs w:val="24"/>
              </w:rPr>
              <w:t xml:space="preserve">费用说明：此价格含13%专票的增值税、运费、安装费、装卸费等所有费用，招标方不再额外支付任何费用。 </w:t>
            </w:r>
          </w:p>
        </w:tc>
      </w:tr>
      <w:tr w14:paraId="04AE51DB">
        <w:tblPrEx>
          <w:tblCellMar>
            <w:top w:w="0" w:type="dxa"/>
            <w:left w:w="108" w:type="dxa"/>
            <w:bottom w:w="0" w:type="dxa"/>
            <w:right w:w="108" w:type="dxa"/>
          </w:tblCellMar>
        </w:tblPrEx>
        <w:trPr>
          <w:trHeight w:val="1102" w:hRule="atLeast"/>
        </w:trPr>
        <w:tc>
          <w:tcPr>
            <w:tcW w:w="10069" w:type="dxa"/>
            <w:gridSpan w:val="9"/>
            <w:tcBorders>
              <w:top w:val="single" w:color="auto" w:sz="4" w:space="0"/>
              <w:left w:val="single" w:color="auto" w:sz="4" w:space="0"/>
              <w:bottom w:val="single" w:color="auto" w:sz="4" w:space="0"/>
              <w:right w:val="single" w:color="auto" w:sz="4" w:space="0"/>
            </w:tcBorders>
            <w:shd w:val="clear" w:color="auto" w:fill="auto"/>
            <w:noWrap/>
            <w:vAlign w:val="center"/>
          </w:tcPr>
          <w:p w14:paraId="356BD3EF">
            <w:pPr>
              <w:widowControl/>
              <w:jc w:val="left"/>
              <w:rPr>
                <w:rFonts w:ascii="宋体" w:hAnsi="宋体" w:cs="宋体"/>
                <w:kern w:val="0"/>
                <w:sz w:val="24"/>
                <w:szCs w:val="24"/>
              </w:rPr>
            </w:pPr>
            <w:r>
              <w:rPr>
                <w:rFonts w:hint="eastAsia" w:ascii="宋体" w:hAnsi="宋体" w:cs="宋体"/>
                <w:kern w:val="0"/>
                <w:sz w:val="24"/>
                <w:szCs w:val="24"/>
              </w:rPr>
              <w:t>偏离说明：针对各厂家不同的生产工艺及流程，允许存在一定范围内偏离，但钢材厚度和承重必须满足相应要求；若有偏离的，需在此表的偏离规格处注明贵单位的投标规格，并在附件5中对偏离加以说明。</w:t>
            </w:r>
          </w:p>
        </w:tc>
      </w:tr>
    </w:tbl>
    <w:p w14:paraId="2E86E812">
      <w:pPr>
        <w:spacing w:line="400" w:lineRule="exact"/>
        <w:ind w:right="964"/>
        <w:rPr>
          <w:rFonts w:ascii="宋体" w:hAnsi="宋体" w:cs="宋体"/>
          <w:sz w:val="24"/>
          <w:szCs w:val="24"/>
        </w:rPr>
      </w:pPr>
    </w:p>
    <w:p w14:paraId="0881C625">
      <w:pPr>
        <w:spacing w:line="400" w:lineRule="exact"/>
        <w:ind w:right="964"/>
        <w:rPr>
          <w:rFonts w:ascii="宋体" w:hAnsi="宋体" w:cs="宋体"/>
          <w:sz w:val="24"/>
          <w:szCs w:val="24"/>
        </w:rPr>
      </w:pPr>
    </w:p>
    <w:p w14:paraId="759B377B">
      <w:pPr>
        <w:spacing w:line="400" w:lineRule="exact"/>
        <w:ind w:right="964"/>
        <w:rPr>
          <w:rFonts w:ascii="宋体" w:hAnsi="宋体" w:cs="宋体"/>
          <w:b/>
          <w:bCs/>
          <w:sz w:val="24"/>
          <w:szCs w:val="24"/>
        </w:rPr>
      </w:pPr>
      <w:r>
        <w:rPr>
          <w:rFonts w:hint="eastAsia" w:ascii="宋体" w:hAnsi="宋体" w:cs="宋体"/>
          <w:b/>
          <w:bCs/>
          <w:sz w:val="24"/>
          <w:szCs w:val="24"/>
        </w:rPr>
        <w:t xml:space="preserve">附件5    </w:t>
      </w:r>
      <w:bookmarkStart w:id="222" w:name="pindex858"/>
      <w:bookmarkEnd w:id="222"/>
    </w:p>
    <w:p w14:paraId="5EAC52CE">
      <w:pPr>
        <w:spacing w:line="400" w:lineRule="exact"/>
        <w:ind w:right="964"/>
        <w:jc w:val="center"/>
        <w:rPr>
          <w:rFonts w:ascii="宋体" w:hAnsi="宋体" w:cs="宋体"/>
          <w:b/>
          <w:bCs/>
          <w:sz w:val="28"/>
          <w:szCs w:val="28"/>
        </w:rPr>
      </w:pPr>
      <w:r>
        <w:rPr>
          <w:rFonts w:hint="eastAsia" w:ascii="宋体" w:hAnsi="宋体" w:cs="宋体"/>
          <w:b/>
          <w:bCs/>
          <w:sz w:val="28"/>
          <w:szCs w:val="28"/>
        </w:rPr>
        <w:t>技术条款偏离表</w:t>
      </w:r>
    </w:p>
    <w:p w14:paraId="13F1A30C">
      <w:pPr>
        <w:spacing w:line="400" w:lineRule="exact"/>
        <w:ind w:firstLine="3373" w:firstLineChars="1400"/>
        <w:jc w:val="right"/>
        <w:rPr>
          <w:rFonts w:ascii="宋体" w:hAnsi="宋体" w:cs="宋体"/>
          <w:b/>
          <w:bCs/>
          <w:sz w:val="24"/>
          <w:szCs w:val="24"/>
        </w:rPr>
      </w:pPr>
      <w:r>
        <w:rPr>
          <w:rFonts w:hint="eastAsia" w:ascii="宋体" w:hAnsi="宋体" w:cs="宋体"/>
          <w:b/>
          <w:bCs/>
          <w:sz w:val="24"/>
          <w:szCs w:val="24"/>
        </w:rPr>
        <w:t xml:space="preserve"> </w:t>
      </w:r>
      <w:bookmarkStart w:id="223" w:name="pindex860"/>
      <w:bookmarkEnd w:id="223"/>
    </w:p>
    <w:tbl>
      <w:tblPr>
        <w:tblStyle w:val="18"/>
        <w:tblW w:w="84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4"/>
        <w:gridCol w:w="2090"/>
        <w:gridCol w:w="2427"/>
        <w:gridCol w:w="2817"/>
      </w:tblGrid>
      <w:tr w14:paraId="1B0FE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124" w:type="dxa"/>
            <w:vAlign w:val="center"/>
          </w:tcPr>
          <w:p w14:paraId="3808C0A7">
            <w:pPr>
              <w:pStyle w:val="8"/>
              <w:spacing w:line="400" w:lineRule="exact"/>
              <w:jc w:val="center"/>
              <w:rPr>
                <w:rFonts w:hAnsi="宋体" w:cs="宋体"/>
                <w:b/>
                <w:sz w:val="24"/>
                <w:szCs w:val="24"/>
              </w:rPr>
            </w:pPr>
            <w:r>
              <w:rPr>
                <w:rFonts w:hint="eastAsia" w:hAnsi="宋体" w:cs="宋体"/>
                <w:b/>
                <w:sz w:val="24"/>
                <w:szCs w:val="24"/>
              </w:rPr>
              <w:t>序号</w:t>
            </w:r>
          </w:p>
        </w:tc>
        <w:tc>
          <w:tcPr>
            <w:tcW w:w="2090" w:type="dxa"/>
            <w:vAlign w:val="center"/>
          </w:tcPr>
          <w:p w14:paraId="42D39079">
            <w:pPr>
              <w:pStyle w:val="8"/>
              <w:spacing w:line="400" w:lineRule="exact"/>
              <w:ind w:firstLine="482" w:firstLineChars="200"/>
              <w:rPr>
                <w:rFonts w:hAnsi="宋体" w:cs="宋体"/>
                <w:b/>
                <w:sz w:val="24"/>
                <w:szCs w:val="24"/>
              </w:rPr>
            </w:pPr>
            <w:r>
              <w:rPr>
                <w:rFonts w:hint="eastAsia" w:hAnsi="宋体" w:cs="宋体"/>
                <w:b/>
                <w:sz w:val="24"/>
                <w:szCs w:val="24"/>
              </w:rPr>
              <w:t>技术条款</w:t>
            </w:r>
          </w:p>
        </w:tc>
        <w:tc>
          <w:tcPr>
            <w:tcW w:w="2427" w:type="dxa"/>
            <w:vAlign w:val="center"/>
          </w:tcPr>
          <w:p w14:paraId="495A4893">
            <w:pPr>
              <w:pStyle w:val="8"/>
              <w:spacing w:line="400" w:lineRule="exact"/>
              <w:jc w:val="center"/>
              <w:rPr>
                <w:rFonts w:hAnsi="宋体" w:cs="宋体"/>
                <w:b/>
                <w:sz w:val="24"/>
                <w:szCs w:val="24"/>
              </w:rPr>
            </w:pPr>
            <w:r>
              <w:rPr>
                <w:rFonts w:hint="eastAsia" w:hAnsi="宋体" w:cs="宋体"/>
                <w:b/>
                <w:sz w:val="24"/>
                <w:szCs w:val="24"/>
              </w:rPr>
              <w:t>招标要求</w:t>
            </w:r>
          </w:p>
        </w:tc>
        <w:tc>
          <w:tcPr>
            <w:tcW w:w="2817" w:type="dxa"/>
            <w:vAlign w:val="center"/>
          </w:tcPr>
          <w:p w14:paraId="279F0858">
            <w:pPr>
              <w:pStyle w:val="8"/>
              <w:spacing w:line="400" w:lineRule="exact"/>
              <w:jc w:val="center"/>
              <w:rPr>
                <w:rFonts w:hAnsi="宋体" w:cs="宋体"/>
                <w:b/>
                <w:sz w:val="24"/>
                <w:szCs w:val="24"/>
              </w:rPr>
            </w:pPr>
            <w:r>
              <w:rPr>
                <w:rFonts w:hint="eastAsia" w:hAnsi="宋体" w:cs="宋体"/>
                <w:b/>
                <w:sz w:val="24"/>
                <w:szCs w:val="24"/>
              </w:rPr>
              <w:t>偏离说明</w:t>
            </w:r>
          </w:p>
        </w:tc>
      </w:tr>
      <w:tr w14:paraId="321A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4B7A9DDD">
            <w:pPr>
              <w:pStyle w:val="8"/>
              <w:spacing w:line="400" w:lineRule="exact"/>
              <w:jc w:val="center"/>
              <w:rPr>
                <w:rFonts w:hAnsi="宋体" w:cs="宋体"/>
                <w:sz w:val="24"/>
                <w:szCs w:val="24"/>
              </w:rPr>
            </w:pPr>
          </w:p>
        </w:tc>
        <w:tc>
          <w:tcPr>
            <w:tcW w:w="2090" w:type="dxa"/>
            <w:vAlign w:val="center"/>
          </w:tcPr>
          <w:p w14:paraId="3A071761">
            <w:pPr>
              <w:pStyle w:val="8"/>
              <w:spacing w:line="400" w:lineRule="exact"/>
              <w:jc w:val="center"/>
              <w:rPr>
                <w:rFonts w:hAnsi="宋体" w:cs="宋体"/>
                <w:sz w:val="24"/>
                <w:szCs w:val="24"/>
              </w:rPr>
            </w:pPr>
          </w:p>
        </w:tc>
        <w:tc>
          <w:tcPr>
            <w:tcW w:w="2427" w:type="dxa"/>
            <w:vAlign w:val="center"/>
          </w:tcPr>
          <w:p w14:paraId="3D18B3E3">
            <w:pPr>
              <w:pStyle w:val="8"/>
              <w:spacing w:line="400" w:lineRule="exact"/>
              <w:jc w:val="center"/>
              <w:rPr>
                <w:rFonts w:hAnsi="宋体" w:cs="宋体"/>
                <w:sz w:val="24"/>
                <w:szCs w:val="24"/>
              </w:rPr>
            </w:pPr>
          </w:p>
        </w:tc>
        <w:tc>
          <w:tcPr>
            <w:tcW w:w="2817" w:type="dxa"/>
            <w:vAlign w:val="center"/>
          </w:tcPr>
          <w:p w14:paraId="77B9E886">
            <w:pPr>
              <w:pStyle w:val="8"/>
              <w:spacing w:line="400" w:lineRule="exact"/>
              <w:jc w:val="center"/>
              <w:rPr>
                <w:rFonts w:hAnsi="宋体" w:cs="宋体"/>
                <w:sz w:val="24"/>
                <w:szCs w:val="24"/>
              </w:rPr>
            </w:pPr>
          </w:p>
        </w:tc>
      </w:tr>
      <w:tr w14:paraId="63EC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3619F67E">
            <w:pPr>
              <w:pStyle w:val="8"/>
              <w:spacing w:line="400" w:lineRule="exact"/>
              <w:jc w:val="center"/>
              <w:rPr>
                <w:rFonts w:hAnsi="宋体" w:cs="宋体"/>
                <w:sz w:val="24"/>
                <w:szCs w:val="24"/>
              </w:rPr>
            </w:pPr>
          </w:p>
        </w:tc>
        <w:tc>
          <w:tcPr>
            <w:tcW w:w="2090" w:type="dxa"/>
          </w:tcPr>
          <w:p w14:paraId="1D11FEB7">
            <w:pPr>
              <w:pStyle w:val="8"/>
              <w:spacing w:line="400" w:lineRule="exact"/>
              <w:jc w:val="center"/>
              <w:rPr>
                <w:rFonts w:hAnsi="宋体" w:cs="宋体"/>
                <w:sz w:val="24"/>
                <w:szCs w:val="24"/>
              </w:rPr>
            </w:pPr>
          </w:p>
        </w:tc>
        <w:tc>
          <w:tcPr>
            <w:tcW w:w="2427" w:type="dxa"/>
          </w:tcPr>
          <w:p w14:paraId="56657C22">
            <w:pPr>
              <w:pStyle w:val="8"/>
              <w:spacing w:line="400" w:lineRule="exact"/>
              <w:jc w:val="center"/>
              <w:rPr>
                <w:rFonts w:hAnsi="宋体" w:cs="宋体"/>
                <w:sz w:val="24"/>
                <w:szCs w:val="24"/>
              </w:rPr>
            </w:pPr>
          </w:p>
        </w:tc>
        <w:tc>
          <w:tcPr>
            <w:tcW w:w="2817" w:type="dxa"/>
          </w:tcPr>
          <w:p w14:paraId="0E581366">
            <w:pPr>
              <w:pStyle w:val="8"/>
              <w:spacing w:line="400" w:lineRule="exact"/>
              <w:jc w:val="center"/>
              <w:rPr>
                <w:rFonts w:hAnsi="宋体" w:cs="宋体"/>
                <w:sz w:val="24"/>
                <w:szCs w:val="24"/>
              </w:rPr>
            </w:pPr>
          </w:p>
        </w:tc>
      </w:tr>
      <w:tr w14:paraId="3C58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12FB5D68">
            <w:pPr>
              <w:pStyle w:val="8"/>
              <w:spacing w:line="400" w:lineRule="exact"/>
              <w:jc w:val="center"/>
              <w:rPr>
                <w:rFonts w:hAnsi="宋体" w:cs="宋体"/>
                <w:sz w:val="24"/>
                <w:szCs w:val="24"/>
              </w:rPr>
            </w:pPr>
          </w:p>
        </w:tc>
        <w:tc>
          <w:tcPr>
            <w:tcW w:w="2090" w:type="dxa"/>
          </w:tcPr>
          <w:p w14:paraId="503B23F0">
            <w:pPr>
              <w:pStyle w:val="8"/>
              <w:spacing w:line="400" w:lineRule="exact"/>
              <w:jc w:val="center"/>
              <w:rPr>
                <w:rFonts w:hAnsi="宋体" w:cs="宋体"/>
                <w:sz w:val="24"/>
                <w:szCs w:val="24"/>
              </w:rPr>
            </w:pPr>
          </w:p>
        </w:tc>
        <w:tc>
          <w:tcPr>
            <w:tcW w:w="2427" w:type="dxa"/>
          </w:tcPr>
          <w:p w14:paraId="07DEA122">
            <w:pPr>
              <w:pStyle w:val="8"/>
              <w:spacing w:line="400" w:lineRule="exact"/>
              <w:jc w:val="center"/>
              <w:rPr>
                <w:rFonts w:hAnsi="宋体" w:cs="宋体"/>
                <w:sz w:val="24"/>
                <w:szCs w:val="24"/>
              </w:rPr>
            </w:pPr>
          </w:p>
        </w:tc>
        <w:tc>
          <w:tcPr>
            <w:tcW w:w="2817" w:type="dxa"/>
          </w:tcPr>
          <w:p w14:paraId="02D83AE5">
            <w:pPr>
              <w:pStyle w:val="8"/>
              <w:spacing w:line="400" w:lineRule="exact"/>
              <w:jc w:val="center"/>
              <w:rPr>
                <w:rFonts w:hAnsi="宋体" w:cs="宋体"/>
                <w:sz w:val="24"/>
                <w:szCs w:val="24"/>
              </w:rPr>
            </w:pPr>
          </w:p>
        </w:tc>
      </w:tr>
      <w:tr w14:paraId="7BB2F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1A6D4FAB">
            <w:pPr>
              <w:pStyle w:val="8"/>
              <w:spacing w:line="400" w:lineRule="exact"/>
              <w:jc w:val="center"/>
              <w:rPr>
                <w:rFonts w:hAnsi="宋体" w:cs="宋体"/>
                <w:sz w:val="24"/>
                <w:szCs w:val="24"/>
              </w:rPr>
            </w:pPr>
          </w:p>
        </w:tc>
        <w:tc>
          <w:tcPr>
            <w:tcW w:w="2090" w:type="dxa"/>
          </w:tcPr>
          <w:p w14:paraId="6E961907">
            <w:pPr>
              <w:pStyle w:val="8"/>
              <w:spacing w:line="400" w:lineRule="exact"/>
              <w:jc w:val="center"/>
              <w:rPr>
                <w:rFonts w:hAnsi="宋体" w:cs="宋体"/>
                <w:sz w:val="24"/>
                <w:szCs w:val="24"/>
              </w:rPr>
            </w:pPr>
          </w:p>
        </w:tc>
        <w:tc>
          <w:tcPr>
            <w:tcW w:w="2427" w:type="dxa"/>
          </w:tcPr>
          <w:p w14:paraId="0F4B0D71">
            <w:pPr>
              <w:pStyle w:val="8"/>
              <w:spacing w:line="400" w:lineRule="exact"/>
              <w:jc w:val="center"/>
              <w:rPr>
                <w:rFonts w:hAnsi="宋体" w:cs="宋体"/>
                <w:sz w:val="24"/>
                <w:szCs w:val="24"/>
              </w:rPr>
            </w:pPr>
          </w:p>
        </w:tc>
        <w:tc>
          <w:tcPr>
            <w:tcW w:w="2817" w:type="dxa"/>
          </w:tcPr>
          <w:p w14:paraId="4D4F711B">
            <w:pPr>
              <w:pStyle w:val="8"/>
              <w:spacing w:line="400" w:lineRule="exact"/>
              <w:jc w:val="center"/>
              <w:rPr>
                <w:rFonts w:hAnsi="宋体" w:cs="宋体"/>
                <w:sz w:val="24"/>
                <w:szCs w:val="24"/>
              </w:rPr>
            </w:pPr>
          </w:p>
        </w:tc>
      </w:tr>
      <w:tr w14:paraId="4EB8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4" w:type="dxa"/>
          </w:tcPr>
          <w:p w14:paraId="1BA63562">
            <w:pPr>
              <w:pStyle w:val="8"/>
              <w:spacing w:line="400" w:lineRule="exact"/>
              <w:jc w:val="center"/>
              <w:rPr>
                <w:rFonts w:hAnsi="宋体" w:cs="宋体"/>
                <w:sz w:val="24"/>
                <w:szCs w:val="24"/>
              </w:rPr>
            </w:pPr>
          </w:p>
        </w:tc>
        <w:tc>
          <w:tcPr>
            <w:tcW w:w="2090" w:type="dxa"/>
          </w:tcPr>
          <w:p w14:paraId="525AB7B5">
            <w:pPr>
              <w:pStyle w:val="8"/>
              <w:spacing w:line="400" w:lineRule="exact"/>
              <w:jc w:val="center"/>
              <w:rPr>
                <w:rFonts w:hAnsi="宋体" w:cs="宋体"/>
                <w:sz w:val="24"/>
                <w:szCs w:val="24"/>
              </w:rPr>
            </w:pPr>
          </w:p>
        </w:tc>
        <w:tc>
          <w:tcPr>
            <w:tcW w:w="2427" w:type="dxa"/>
          </w:tcPr>
          <w:p w14:paraId="7D46830D">
            <w:pPr>
              <w:pStyle w:val="8"/>
              <w:spacing w:line="400" w:lineRule="exact"/>
              <w:jc w:val="center"/>
              <w:rPr>
                <w:rFonts w:hAnsi="宋体" w:cs="宋体"/>
                <w:sz w:val="24"/>
                <w:szCs w:val="24"/>
              </w:rPr>
            </w:pPr>
          </w:p>
        </w:tc>
        <w:tc>
          <w:tcPr>
            <w:tcW w:w="2817" w:type="dxa"/>
          </w:tcPr>
          <w:p w14:paraId="151E83EF">
            <w:pPr>
              <w:pStyle w:val="8"/>
              <w:spacing w:line="400" w:lineRule="exact"/>
              <w:jc w:val="center"/>
              <w:rPr>
                <w:rFonts w:hAnsi="宋体" w:cs="宋体"/>
                <w:sz w:val="24"/>
                <w:szCs w:val="24"/>
              </w:rPr>
            </w:pPr>
          </w:p>
        </w:tc>
      </w:tr>
    </w:tbl>
    <w:p w14:paraId="09779994">
      <w:pPr>
        <w:spacing w:line="400" w:lineRule="exact"/>
        <w:ind w:firstLine="3360" w:firstLineChars="1400"/>
        <w:jc w:val="right"/>
        <w:rPr>
          <w:rFonts w:ascii="宋体" w:hAnsi="宋体" w:cs="宋体"/>
          <w:sz w:val="24"/>
          <w:szCs w:val="24"/>
        </w:rPr>
      </w:pPr>
      <w:r>
        <w:rPr>
          <w:rFonts w:hint="eastAsia" w:ascii="宋体" w:hAnsi="宋体" w:cs="宋体"/>
          <w:sz w:val="24"/>
          <w:szCs w:val="24"/>
        </w:rPr>
        <w:t xml:space="preserve"> </w:t>
      </w:r>
    </w:p>
    <w:p w14:paraId="4C4B6EE6">
      <w:pPr>
        <w:spacing w:line="400" w:lineRule="exact"/>
        <w:ind w:left="4410" w:leftChars="2100" w:right="960" w:firstLine="240" w:firstLineChars="100"/>
        <w:rPr>
          <w:rFonts w:ascii="宋体" w:hAnsi="宋体" w:cs="宋体"/>
          <w:sz w:val="24"/>
          <w:szCs w:val="24"/>
        </w:rPr>
      </w:pPr>
      <w:r>
        <w:rPr>
          <w:rFonts w:hint="eastAsia" w:ascii="宋体" w:hAnsi="宋体" w:cs="宋体"/>
          <w:sz w:val="24"/>
          <w:szCs w:val="24"/>
        </w:rPr>
        <w:t xml:space="preserve">投标方名称：（加盖公章）                  </w:t>
      </w:r>
    </w:p>
    <w:p w14:paraId="04EA46E0">
      <w:pPr>
        <w:spacing w:line="400" w:lineRule="exact"/>
        <w:ind w:left="4500" w:leftChars="1800" w:right="960" w:hanging="720" w:hangingChars="300"/>
        <w:rPr>
          <w:rFonts w:ascii="宋体" w:hAnsi="宋体" w:cs="宋体"/>
          <w:sz w:val="24"/>
          <w:szCs w:val="24"/>
        </w:rPr>
      </w:pPr>
    </w:p>
    <w:p w14:paraId="2AADA045">
      <w:pPr>
        <w:spacing w:line="400" w:lineRule="exact"/>
        <w:ind w:left="4410" w:leftChars="2100" w:right="960" w:firstLine="266" w:firstLineChars="111"/>
        <w:rPr>
          <w:rFonts w:ascii="宋体" w:hAnsi="宋体" w:cs="宋体"/>
          <w:sz w:val="24"/>
          <w:szCs w:val="24"/>
        </w:rPr>
      </w:pPr>
      <w:r>
        <w:rPr>
          <w:rFonts w:hint="eastAsia" w:ascii="宋体" w:hAnsi="宋体" w:cs="宋体"/>
          <w:sz w:val="24"/>
          <w:szCs w:val="24"/>
        </w:rPr>
        <w:t xml:space="preserve">投标方代表签名：           </w:t>
      </w:r>
    </w:p>
    <w:p w14:paraId="61EA46F0">
      <w:pPr>
        <w:spacing w:line="400" w:lineRule="exact"/>
        <w:ind w:firstLine="3360" w:firstLineChars="1400"/>
        <w:jc w:val="right"/>
        <w:rPr>
          <w:rFonts w:ascii="宋体" w:hAnsi="宋体" w:cs="宋体"/>
          <w:sz w:val="24"/>
          <w:szCs w:val="24"/>
        </w:rPr>
      </w:pPr>
      <w:r>
        <w:rPr>
          <w:rFonts w:hint="eastAsia" w:ascii="宋体" w:hAnsi="宋体" w:cs="宋体"/>
          <w:sz w:val="24"/>
          <w:szCs w:val="24"/>
        </w:rPr>
        <w:t xml:space="preserve"> </w:t>
      </w:r>
    </w:p>
    <w:p w14:paraId="73B05727">
      <w:pPr>
        <w:tabs>
          <w:tab w:val="left" w:pos="4962"/>
        </w:tabs>
        <w:spacing w:line="400" w:lineRule="exact"/>
        <w:ind w:firstLine="3360" w:firstLineChars="1400"/>
        <w:jc w:val="left"/>
        <w:rPr>
          <w:rFonts w:ascii="宋体" w:hAnsi="宋体" w:cs="宋体"/>
          <w:sz w:val="24"/>
          <w:szCs w:val="24"/>
        </w:rPr>
      </w:pP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 xml:space="preserve">    日期：     年   月   日</w:t>
      </w:r>
    </w:p>
    <w:p w14:paraId="4F0C5792">
      <w:pPr>
        <w:spacing w:line="400" w:lineRule="exact"/>
        <w:ind w:right="240" w:firstLine="3360" w:firstLineChars="1400"/>
        <w:jc w:val="right"/>
        <w:rPr>
          <w:rFonts w:ascii="宋体" w:hAnsi="宋体" w:cs="宋体"/>
          <w:sz w:val="24"/>
          <w:szCs w:val="24"/>
        </w:rPr>
      </w:pPr>
    </w:p>
    <w:p w14:paraId="2788652A">
      <w:pPr>
        <w:spacing w:line="400" w:lineRule="exact"/>
        <w:ind w:firstLine="3360" w:firstLineChars="1400"/>
        <w:jc w:val="right"/>
        <w:rPr>
          <w:rFonts w:ascii="宋体" w:hAnsi="宋体" w:cs="宋体"/>
          <w:sz w:val="24"/>
          <w:szCs w:val="24"/>
        </w:rPr>
      </w:pPr>
    </w:p>
    <w:p w14:paraId="369DD007">
      <w:pPr>
        <w:spacing w:line="400" w:lineRule="exact"/>
        <w:ind w:firstLine="3360" w:firstLineChars="1400"/>
        <w:jc w:val="right"/>
        <w:rPr>
          <w:rFonts w:ascii="宋体" w:hAnsi="宋体" w:cs="宋体"/>
          <w:sz w:val="24"/>
          <w:szCs w:val="24"/>
        </w:rPr>
      </w:pPr>
    </w:p>
    <w:p w14:paraId="5F42793A">
      <w:pPr>
        <w:spacing w:line="400" w:lineRule="exact"/>
        <w:ind w:firstLine="3360" w:firstLineChars="1400"/>
        <w:jc w:val="right"/>
        <w:rPr>
          <w:rFonts w:ascii="宋体" w:hAnsi="宋体" w:cs="宋体"/>
          <w:sz w:val="24"/>
          <w:szCs w:val="24"/>
        </w:rPr>
      </w:pPr>
    </w:p>
    <w:p w14:paraId="14319A5D">
      <w:pPr>
        <w:pStyle w:val="28"/>
        <w:keepNext w:val="0"/>
        <w:keepLines w:val="0"/>
        <w:spacing w:before="0" w:after="0" w:line="340" w:lineRule="exact"/>
        <w:jc w:val="both"/>
        <w:outlineLvl w:val="9"/>
        <w:rPr>
          <w:rFonts w:eastAsia="宋体" w:cs="宋体"/>
          <w:sz w:val="28"/>
        </w:rPr>
      </w:pPr>
      <w:r>
        <w:rPr>
          <w:rFonts w:hint="eastAsia" w:eastAsia="宋体" w:cs="宋体"/>
          <w:sz w:val="28"/>
        </w:rPr>
        <w:t>附件6</w:t>
      </w:r>
      <w:bookmarkStart w:id="224" w:name="pindex895"/>
      <w:bookmarkEnd w:id="224"/>
    </w:p>
    <w:p w14:paraId="4DFB91AA">
      <w:pPr>
        <w:spacing w:line="360" w:lineRule="exact"/>
        <w:jc w:val="center"/>
        <w:rPr>
          <w:rFonts w:ascii="宋体" w:hAnsi="宋体" w:cs="宋体"/>
          <w:b/>
          <w:bCs/>
          <w:sz w:val="28"/>
          <w:szCs w:val="36"/>
        </w:rPr>
      </w:pPr>
      <w:r>
        <w:rPr>
          <w:rFonts w:hint="eastAsia" w:ascii="宋体" w:hAnsi="宋体" w:cs="宋体"/>
          <w:b/>
          <w:bCs/>
          <w:sz w:val="28"/>
          <w:szCs w:val="36"/>
        </w:rPr>
        <w:t>供货服务承诺书</w:t>
      </w:r>
    </w:p>
    <w:p w14:paraId="47100338">
      <w:pPr>
        <w:spacing w:line="360" w:lineRule="exact"/>
        <w:rPr>
          <w:rFonts w:ascii="仿宋" w:hAnsi="仿宋" w:eastAsia="仿宋" w:cs="仿宋"/>
          <w:sz w:val="24"/>
          <w:szCs w:val="24"/>
        </w:rPr>
      </w:pP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r>
        <w:rPr>
          <w:rFonts w:hint="eastAsia" w:ascii="仿宋" w:hAnsi="仿宋" w:eastAsia="仿宋" w:cs="仿宋"/>
          <w:sz w:val="24"/>
          <w:szCs w:val="24"/>
          <w:u w:val="single"/>
        </w:rPr>
        <w:t xml:space="preserve"> </w:t>
      </w:r>
      <w:r>
        <w:rPr>
          <w:rFonts w:ascii="仿宋" w:hAnsi="仿宋" w:eastAsia="仿宋" w:cs="仿宋"/>
          <w:sz w:val="24"/>
          <w:szCs w:val="24"/>
          <w:u w:val="single"/>
        </w:rPr>
        <w:t xml:space="preserve">              </w:t>
      </w:r>
    </w:p>
    <w:p w14:paraId="4C585ABA">
      <w:pPr>
        <w:shd w:val="clear" w:color="auto" w:fill="FFFFFF"/>
        <w:spacing w:before="300" w:after="150" w:line="540" w:lineRule="exact"/>
        <w:ind w:firstLine="480" w:firstLineChars="200"/>
        <w:contextualSpacing/>
        <w:outlineLvl w:val="1"/>
        <w:rPr>
          <w:rFonts w:ascii="仿宋" w:hAnsi="仿宋" w:eastAsia="仿宋" w:cs="仿宋"/>
          <w:sz w:val="24"/>
          <w:szCs w:val="24"/>
        </w:rPr>
      </w:pPr>
      <w:r>
        <w:rPr>
          <w:rFonts w:hint="eastAsia" w:ascii="仿宋" w:hAnsi="仿宋" w:eastAsia="仿宋" w:cs="仿宋"/>
          <w:sz w:val="24"/>
          <w:szCs w:val="24"/>
        </w:rPr>
        <w:t>本公司承诺本次中标后，全面履行《重庆大学出版社2026年仓储货架采购及安装招标文件》中的要求和约定，按时保质保量将货架送达贵单位指定的地点，否则自愿按违约标的额的3</w:t>
      </w:r>
      <w:r>
        <w:rPr>
          <w:rFonts w:ascii="仿宋" w:hAnsi="仿宋" w:eastAsia="仿宋" w:cs="仿宋"/>
          <w:sz w:val="24"/>
          <w:szCs w:val="24"/>
        </w:rPr>
        <w:t>%</w:t>
      </w:r>
      <w:r>
        <w:rPr>
          <w:rFonts w:hint="eastAsia" w:ascii="仿宋" w:hAnsi="仿宋" w:eastAsia="仿宋" w:cs="仿宋"/>
          <w:sz w:val="24"/>
          <w:szCs w:val="24"/>
        </w:rPr>
        <w:t>承担处罚责任。</w:t>
      </w:r>
    </w:p>
    <w:p w14:paraId="749D742C">
      <w:pPr>
        <w:tabs>
          <w:tab w:val="left" w:pos="5370"/>
        </w:tabs>
        <w:spacing w:line="360" w:lineRule="exact"/>
        <w:ind w:firstLine="5280" w:firstLineChars="2200"/>
        <w:rPr>
          <w:rFonts w:ascii="仿宋" w:hAnsi="仿宋" w:eastAsia="仿宋" w:cs="仿宋"/>
          <w:sz w:val="24"/>
          <w:szCs w:val="24"/>
        </w:rPr>
      </w:pPr>
    </w:p>
    <w:p w14:paraId="577EBDAF">
      <w:pPr>
        <w:tabs>
          <w:tab w:val="left" w:pos="5370"/>
        </w:tabs>
        <w:spacing w:line="360" w:lineRule="exact"/>
        <w:ind w:firstLine="5280" w:firstLineChars="2200"/>
        <w:rPr>
          <w:rFonts w:ascii="仿宋" w:hAnsi="仿宋" w:eastAsia="仿宋" w:cs="仿宋"/>
          <w:sz w:val="24"/>
          <w:szCs w:val="24"/>
        </w:rPr>
      </w:pPr>
    </w:p>
    <w:p w14:paraId="343FCC99">
      <w:pPr>
        <w:tabs>
          <w:tab w:val="left" w:pos="5370"/>
        </w:tabs>
        <w:spacing w:line="360" w:lineRule="exact"/>
        <w:ind w:firstLine="5280" w:firstLineChars="2200"/>
        <w:rPr>
          <w:rFonts w:ascii="仿宋" w:hAnsi="仿宋" w:eastAsia="仿宋" w:cs="仿宋"/>
          <w:sz w:val="24"/>
          <w:szCs w:val="24"/>
        </w:rPr>
      </w:pPr>
    </w:p>
    <w:p w14:paraId="0E98E440">
      <w:pPr>
        <w:tabs>
          <w:tab w:val="left" w:pos="5370"/>
        </w:tabs>
        <w:spacing w:line="360" w:lineRule="exact"/>
        <w:ind w:firstLine="5280" w:firstLineChars="2200"/>
        <w:rPr>
          <w:rFonts w:ascii="仿宋" w:hAnsi="仿宋" w:eastAsia="仿宋" w:cs="仿宋"/>
          <w:sz w:val="24"/>
          <w:szCs w:val="24"/>
        </w:rPr>
      </w:pPr>
      <w:r>
        <w:rPr>
          <w:rFonts w:hint="eastAsia" w:ascii="仿宋" w:hAnsi="仿宋" w:eastAsia="仿宋" w:cs="仿宋"/>
          <w:sz w:val="24"/>
          <w:szCs w:val="24"/>
        </w:rPr>
        <w:t>承诺人（盖章）：</w:t>
      </w:r>
    </w:p>
    <w:p w14:paraId="1A79167C">
      <w:pPr>
        <w:tabs>
          <w:tab w:val="left" w:pos="5370"/>
        </w:tabs>
        <w:spacing w:line="360" w:lineRule="exact"/>
        <w:rPr>
          <w:rFonts w:ascii="仿宋" w:hAnsi="仿宋" w:eastAsia="仿宋" w:cs="仿宋"/>
          <w:sz w:val="24"/>
          <w:szCs w:val="24"/>
        </w:rPr>
      </w:pPr>
      <w:r>
        <w:rPr>
          <w:rFonts w:hint="eastAsia" w:ascii="仿宋" w:hAnsi="仿宋" w:eastAsia="仿宋" w:cs="仿宋"/>
          <w:sz w:val="24"/>
          <w:szCs w:val="24"/>
        </w:rPr>
        <w:tab/>
      </w:r>
      <w:sdt>
        <w:sdtPr>
          <w:alias w:val="标点符号错误"/>
          <w:id w:val="3021705"/>
        </w:sdtPr>
        <w:sdtEndPr>
          <w:rPr>
            <w:rFonts w:ascii="仿宋" w:hAnsi="仿宋" w:eastAsia="仿宋" w:cs="仿宋"/>
            <w:sz w:val="24"/>
            <w:szCs w:val="24"/>
          </w:rPr>
        </w:sdtEndPr>
        <w:sdtContent>
          <w:bookmarkStart w:id="225" w:name="bkReivew3021705"/>
          <w:r>
            <w:rPr>
              <w:rFonts w:ascii="仿宋" w:hAnsi="仿宋" w:eastAsia="仿宋" w:cs="仿宋"/>
              <w:sz w:val="24"/>
              <w:szCs w:val="24"/>
            </w:rPr>
            <w:t>_____</w:t>
          </w:r>
          <w:bookmarkEnd w:id="225"/>
        </w:sdtContent>
      </w:sdt>
      <w:r>
        <w:rPr>
          <w:rFonts w:hint="eastAsia" w:ascii="仿宋" w:hAnsi="仿宋" w:eastAsia="仿宋" w:cs="仿宋"/>
          <w:sz w:val="24"/>
          <w:szCs w:val="24"/>
        </w:rPr>
        <w:t>年</w:t>
      </w:r>
      <w:sdt>
        <w:sdtPr>
          <w:rPr>
            <w:rFonts w:ascii="仿宋" w:hAnsi="仿宋" w:eastAsia="仿宋" w:cs="仿宋"/>
            <w:sz w:val="24"/>
            <w:szCs w:val="24"/>
          </w:rPr>
          <w:alias w:val="标点符号错误"/>
          <w:id w:val="71815"/>
        </w:sdtPr>
        <w:sdtEndPr>
          <w:rPr>
            <w:rFonts w:ascii="仿宋" w:hAnsi="仿宋" w:eastAsia="仿宋" w:cs="仿宋"/>
            <w:sz w:val="24"/>
            <w:szCs w:val="24"/>
          </w:rPr>
        </w:sdtEndPr>
        <w:sdtContent>
          <w:bookmarkStart w:id="226" w:name="bkReivew71815"/>
          <w:r>
            <w:rPr>
              <w:rFonts w:ascii="仿宋" w:hAnsi="仿宋" w:eastAsia="仿宋" w:cs="仿宋"/>
              <w:sz w:val="24"/>
              <w:szCs w:val="24"/>
            </w:rPr>
            <w:t>_____</w:t>
          </w:r>
          <w:bookmarkEnd w:id="226"/>
        </w:sdtContent>
      </w:sdt>
      <w:r>
        <w:rPr>
          <w:rFonts w:hint="eastAsia" w:ascii="仿宋" w:hAnsi="仿宋" w:eastAsia="仿宋" w:cs="仿宋"/>
          <w:sz w:val="24"/>
          <w:szCs w:val="24"/>
        </w:rPr>
        <w:t>月</w:t>
      </w:r>
      <w:sdt>
        <w:sdtPr>
          <w:rPr>
            <w:rFonts w:ascii="仿宋" w:hAnsi="仿宋" w:eastAsia="仿宋" w:cs="仿宋"/>
            <w:sz w:val="24"/>
            <w:szCs w:val="24"/>
          </w:rPr>
          <w:alias w:val="标点符号错误"/>
          <w:id w:val="1111831"/>
        </w:sdtPr>
        <w:sdtEndPr>
          <w:rPr>
            <w:rFonts w:ascii="仿宋" w:hAnsi="仿宋" w:eastAsia="仿宋" w:cs="仿宋"/>
            <w:sz w:val="24"/>
            <w:szCs w:val="24"/>
          </w:rPr>
        </w:sdtEndPr>
        <w:sdtContent>
          <w:bookmarkStart w:id="227" w:name="bkReivew1111831"/>
          <w:r>
            <w:rPr>
              <w:rFonts w:ascii="仿宋" w:hAnsi="仿宋" w:eastAsia="仿宋" w:cs="仿宋"/>
              <w:sz w:val="24"/>
              <w:szCs w:val="24"/>
            </w:rPr>
            <w:t>____</w:t>
          </w:r>
          <w:bookmarkEnd w:id="227"/>
        </w:sdtContent>
      </w:sdt>
      <w:r>
        <w:rPr>
          <w:rFonts w:hint="eastAsia" w:ascii="仿宋" w:hAnsi="仿宋" w:eastAsia="仿宋" w:cs="仿宋"/>
          <w:sz w:val="24"/>
          <w:szCs w:val="24"/>
        </w:rPr>
        <w:t>日</w:t>
      </w:r>
    </w:p>
    <w:p w14:paraId="32606578">
      <w:pPr>
        <w:spacing w:line="400" w:lineRule="exact"/>
        <w:rPr>
          <w:rFonts w:ascii="仿宋" w:hAnsi="仿宋" w:eastAsia="仿宋" w:cs="仿宋"/>
          <w:sz w:val="24"/>
          <w:szCs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微软雅黑 Semibold">
    <w:altName w:val="黑体"/>
    <w:panose1 w:val="020B0702040204020203"/>
    <w:charset w:val="86"/>
    <w:family w:val="swiss"/>
    <w:pitch w:val="default"/>
    <w:sig w:usb0="00000000" w:usb1="00000000" w:usb2="00000016" w:usb3="00000000" w:csb0="0004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38F39">
    <w:pPr>
      <w:pStyle w:val="12"/>
      <w:jc w:val="center"/>
    </w:pPr>
    <w:r>
      <mc:AlternateContent>
        <mc:Choice Requires="wps">
          <w:drawing>
            <wp:anchor distT="0" distB="0" distL="114300" distR="114300" simplePos="0" relativeHeight="251659264" behindDoc="0" locked="0" layoutInCell="1" allowOverlap="1">
              <wp:simplePos x="0" y="0"/>
              <wp:positionH relativeFrom="margin">
                <wp:posOffset>2178685</wp:posOffset>
              </wp:positionH>
              <wp:positionV relativeFrom="paragraph">
                <wp:posOffset>8890</wp:posOffset>
              </wp:positionV>
              <wp:extent cx="1154430" cy="139065"/>
              <wp:effectExtent l="0" t="0" r="635" b="4445"/>
              <wp:wrapNone/>
              <wp:docPr id="1"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154430" cy="139065"/>
                      </a:xfrm>
                      <a:prstGeom prst="rect">
                        <a:avLst/>
                      </a:prstGeom>
                      <a:noFill/>
                      <a:ln>
                        <a:noFill/>
                      </a:ln>
                    </wps:spPr>
                    <wps:txbx>
                      <w:txbxContent>
                        <w:p w14:paraId="09116257">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w:t>
                          </w:r>
                        </w:p>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left:171.55pt;margin-top:0.7pt;height:10.95pt;width:90.9pt;mso-position-horizontal-relative:margin;z-index:251659264;mso-width-relative:page;mso-height-relative:page;" filled="f" stroked="f" coordsize="21600,21600" o:gfxdata="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UTgm+dcAAAAIAQAADwAAAAAAAAABACAAAAAiAAAAZHJzL2Rvd25y&#10;ZXYueG1sUEsBAhQAFAAAAAgAh07iQKjRLF3/AQAABwQAAA4AAAAAAAAAAQAgAAAAJgEAAGRycy9l&#10;Mm9Eb2MueG1sUEsFBgAAAAAGAAYAWQEAAJcFAAAAAA==&#10;">
              <v:fill on="f" focussize="0,0"/>
              <v:stroke on="f"/>
              <v:imagedata o:title=""/>
              <o:lock v:ext="edit" aspectratio="f"/>
              <v:textbox inset="0mm,0mm,0mm,0mm">
                <w:txbxContent>
                  <w:p w14:paraId="09116257">
                    <w:pPr>
                      <w:snapToGrid w:val="0"/>
                      <w:rPr>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21</w:t>
                    </w:r>
                    <w:r>
                      <w:rPr>
                        <w:rFonts w:hint="eastAsia"/>
                        <w:sz w:val="18"/>
                      </w:rPr>
                      <w:fldChar w:fldCharType="end"/>
                    </w:r>
                    <w:r>
                      <w:rPr>
                        <w:rFonts w:hint="eastAsia"/>
                        <w:sz w:val="18"/>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128A5">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386C57"/>
    <w:multiLevelType w:val="singleLevel"/>
    <w:tmpl w:val="AB386C57"/>
    <w:lvl w:ilvl="0" w:tentative="0">
      <w:start w:val="1"/>
      <w:numFmt w:val="bullet"/>
      <w:lvlText w:val=""/>
      <w:lvlJc w:val="left"/>
      <w:pPr>
        <w:ind w:left="420" w:hanging="420"/>
      </w:pPr>
      <w:rPr>
        <w:rFonts w:hint="default" w:ascii="Wingdings" w:hAnsi="Wingdings"/>
      </w:rPr>
    </w:lvl>
  </w:abstractNum>
  <w:abstractNum w:abstractNumId="1">
    <w:nsid w:val="AB5397AB"/>
    <w:multiLevelType w:val="singleLevel"/>
    <w:tmpl w:val="AB5397AB"/>
    <w:lvl w:ilvl="0" w:tentative="0">
      <w:start w:val="1"/>
      <w:numFmt w:val="bullet"/>
      <w:lvlText w:val=""/>
      <w:lvlJc w:val="left"/>
      <w:pPr>
        <w:ind w:left="420" w:hanging="420"/>
      </w:pPr>
      <w:rPr>
        <w:rFonts w:hint="default" w:ascii="Wingdings" w:hAnsi="Wingdings"/>
      </w:rPr>
    </w:lvl>
  </w:abstractNum>
  <w:abstractNum w:abstractNumId="2">
    <w:nsid w:val="FFE77491"/>
    <w:multiLevelType w:val="singleLevel"/>
    <w:tmpl w:val="FFE77491"/>
    <w:lvl w:ilvl="0" w:tentative="0">
      <w:start w:val="1"/>
      <w:numFmt w:val="bullet"/>
      <w:lvlText w:val=""/>
      <w:lvlJc w:val="left"/>
      <w:pPr>
        <w:ind w:left="420" w:hanging="420"/>
      </w:pPr>
      <w:rPr>
        <w:rFonts w:hint="default" w:ascii="Wingdings" w:hAnsi="Wingdings"/>
      </w:rPr>
    </w:lvl>
  </w:abstractNum>
  <w:abstractNum w:abstractNumId="3">
    <w:nsid w:val="0E841456"/>
    <w:multiLevelType w:val="multilevel"/>
    <w:tmpl w:val="0E841456"/>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1060CB09"/>
    <w:multiLevelType w:val="singleLevel"/>
    <w:tmpl w:val="1060CB09"/>
    <w:lvl w:ilvl="0" w:tentative="0">
      <w:start w:val="1"/>
      <w:numFmt w:val="bullet"/>
      <w:lvlText w:val=""/>
      <w:lvlJc w:val="left"/>
      <w:pPr>
        <w:ind w:left="420" w:hanging="420"/>
      </w:pPr>
      <w:rPr>
        <w:rFonts w:hint="default" w:ascii="Wingdings" w:hAnsi="Wingdings"/>
      </w:rPr>
    </w:lvl>
  </w:abstractNum>
  <w:abstractNum w:abstractNumId="5">
    <w:nsid w:val="148145B9"/>
    <w:multiLevelType w:val="multilevel"/>
    <w:tmpl w:val="148145B9"/>
    <w:lvl w:ilvl="0" w:tentative="0">
      <w:start w:val="1"/>
      <w:numFmt w:val="bullet"/>
      <w:lvlText w:val=""/>
      <w:lvlJc w:val="left"/>
      <w:pPr>
        <w:ind w:left="1060" w:hanging="420"/>
      </w:pPr>
      <w:rPr>
        <w:rFonts w:hint="default" w:ascii="Wingdings" w:hAnsi="Wingdings"/>
      </w:rPr>
    </w:lvl>
    <w:lvl w:ilvl="1" w:tentative="0">
      <w:start w:val="1"/>
      <w:numFmt w:val="bullet"/>
      <w:lvlText w:val=""/>
      <w:lvlJc w:val="left"/>
      <w:pPr>
        <w:ind w:left="1480" w:hanging="420"/>
      </w:pPr>
      <w:rPr>
        <w:rFonts w:hint="default" w:ascii="Wingdings" w:hAnsi="Wingdings"/>
      </w:rPr>
    </w:lvl>
    <w:lvl w:ilvl="2" w:tentative="0">
      <w:start w:val="1"/>
      <w:numFmt w:val="bullet"/>
      <w:lvlText w:val=""/>
      <w:lvlJc w:val="left"/>
      <w:pPr>
        <w:ind w:left="1900" w:hanging="420"/>
      </w:pPr>
      <w:rPr>
        <w:rFonts w:hint="default" w:ascii="Wingdings" w:hAnsi="Wingdings"/>
      </w:rPr>
    </w:lvl>
    <w:lvl w:ilvl="3" w:tentative="0">
      <w:start w:val="1"/>
      <w:numFmt w:val="bullet"/>
      <w:lvlText w:val=""/>
      <w:lvlJc w:val="left"/>
      <w:pPr>
        <w:ind w:left="2320" w:hanging="420"/>
      </w:pPr>
      <w:rPr>
        <w:rFonts w:hint="default" w:ascii="Wingdings" w:hAnsi="Wingdings"/>
      </w:rPr>
    </w:lvl>
    <w:lvl w:ilvl="4" w:tentative="0">
      <w:start w:val="1"/>
      <w:numFmt w:val="bullet"/>
      <w:lvlText w:val=""/>
      <w:lvlJc w:val="left"/>
      <w:pPr>
        <w:ind w:left="2740" w:hanging="420"/>
      </w:pPr>
      <w:rPr>
        <w:rFonts w:hint="default" w:ascii="Wingdings" w:hAnsi="Wingdings"/>
      </w:rPr>
    </w:lvl>
    <w:lvl w:ilvl="5" w:tentative="0">
      <w:start w:val="1"/>
      <w:numFmt w:val="bullet"/>
      <w:lvlText w:val=""/>
      <w:lvlJc w:val="left"/>
      <w:pPr>
        <w:ind w:left="3160" w:hanging="420"/>
      </w:pPr>
      <w:rPr>
        <w:rFonts w:hint="default" w:ascii="Wingdings" w:hAnsi="Wingdings"/>
      </w:rPr>
    </w:lvl>
    <w:lvl w:ilvl="6" w:tentative="0">
      <w:start w:val="1"/>
      <w:numFmt w:val="bullet"/>
      <w:lvlText w:val=""/>
      <w:lvlJc w:val="left"/>
      <w:pPr>
        <w:ind w:left="3580" w:hanging="420"/>
      </w:pPr>
      <w:rPr>
        <w:rFonts w:hint="default" w:ascii="Wingdings" w:hAnsi="Wingdings"/>
      </w:rPr>
    </w:lvl>
    <w:lvl w:ilvl="7" w:tentative="0">
      <w:start w:val="1"/>
      <w:numFmt w:val="bullet"/>
      <w:lvlText w:val=""/>
      <w:lvlJc w:val="left"/>
      <w:pPr>
        <w:ind w:left="4000" w:hanging="420"/>
      </w:pPr>
      <w:rPr>
        <w:rFonts w:hint="default" w:ascii="Wingdings" w:hAnsi="Wingdings"/>
      </w:rPr>
    </w:lvl>
    <w:lvl w:ilvl="8" w:tentative="0">
      <w:start w:val="1"/>
      <w:numFmt w:val="bullet"/>
      <w:lvlText w:val=""/>
      <w:lvlJc w:val="left"/>
      <w:pPr>
        <w:ind w:left="4420" w:hanging="420"/>
      </w:pPr>
      <w:rPr>
        <w:rFonts w:hint="default" w:ascii="Wingdings" w:hAnsi="Wingdings"/>
      </w:rPr>
    </w:lvl>
  </w:abstractNum>
  <w:abstractNum w:abstractNumId="6">
    <w:nsid w:val="22222A5C"/>
    <w:multiLevelType w:val="multilevel"/>
    <w:tmpl w:val="22222A5C"/>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7">
    <w:nsid w:val="22CC2DAD"/>
    <w:multiLevelType w:val="singleLevel"/>
    <w:tmpl w:val="22CC2DAD"/>
    <w:lvl w:ilvl="0" w:tentative="0">
      <w:start w:val="1"/>
      <w:numFmt w:val="bullet"/>
      <w:lvlText w:val=""/>
      <w:lvlJc w:val="left"/>
      <w:pPr>
        <w:ind w:left="420" w:hanging="420"/>
      </w:pPr>
      <w:rPr>
        <w:rFonts w:hint="default" w:ascii="Wingdings" w:hAnsi="Wingdings"/>
      </w:rPr>
    </w:lvl>
  </w:abstractNum>
  <w:abstractNum w:abstractNumId="8">
    <w:nsid w:val="2CC81E9A"/>
    <w:multiLevelType w:val="multilevel"/>
    <w:tmpl w:val="2CC81E9A"/>
    <w:lvl w:ilvl="0" w:tentative="0">
      <w:start w:val="1"/>
      <w:numFmt w:val="decimalEnclosedCircle"/>
      <w:lvlText w:val="%1"/>
      <w:lvlJc w:val="left"/>
      <w:pPr>
        <w:ind w:left="360" w:hanging="360"/>
      </w:pPr>
      <w:rPr>
        <w:rFonts w:hint="default" w:ascii="宋体" w:hAnsi="宋体" w:eastAsia="宋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4F430DCA"/>
    <w:multiLevelType w:val="multilevel"/>
    <w:tmpl w:val="4F430DCA"/>
    <w:lvl w:ilvl="0" w:tentative="0">
      <w:start w:val="1"/>
      <w:numFmt w:val="bullet"/>
      <w:lvlText w:val=""/>
      <w:lvlJc w:val="left"/>
      <w:pPr>
        <w:ind w:left="704" w:hanging="420"/>
      </w:pPr>
      <w:rPr>
        <w:rFonts w:hint="default" w:ascii="Wingdings" w:hAnsi="Wingdings"/>
      </w:rPr>
    </w:lvl>
    <w:lvl w:ilvl="1" w:tentative="0">
      <w:start w:val="1"/>
      <w:numFmt w:val="bullet"/>
      <w:lvlText w:val=""/>
      <w:lvlJc w:val="left"/>
      <w:pPr>
        <w:ind w:left="1800" w:hanging="420"/>
      </w:pPr>
      <w:rPr>
        <w:rFonts w:hint="default" w:ascii="Wingdings" w:hAnsi="Wingdings"/>
      </w:rPr>
    </w:lvl>
    <w:lvl w:ilvl="2" w:tentative="0">
      <w:start w:val="1"/>
      <w:numFmt w:val="bullet"/>
      <w:lvlText w:val=""/>
      <w:lvlJc w:val="left"/>
      <w:pPr>
        <w:ind w:left="2220" w:hanging="420"/>
      </w:pPr>
      <w:rPr>
        <w:rFonts w:hint="default" w:ascii="Wingdings" w:hAnsi="Wingdings"/>
      </w:rPr>
    </w:lvl>
    <w:lvl w:ilvl="3" w:tentative="0">
      <w:start w:val="1"/>
      <w:numFmt w:val="bullet"/>
      <w:lvlText w:val=""/>
      <w:lvlJc w:val="left"/>
      <w:pPr>
        <w:ind w:left="2640" w:hanging="420"/>
      </w:pPr>
      <w:rPr>
        <w:rFonts w:hint="default" w:ascii="Wingdings" w:hAnsi="Wingdings"/>
      </w:rPr>
    </w:lvl>
    <w:lvl w:ilvl="4" w:tentative="0">
      <w:start w:val="1"/>
      <w:numFmt w:val="bullet"/>
      <w:lvlText w:val=""/>
      <w:lvlJc w:val="left"/>
      <w:pPr>
        <w:ind w:left="3060" w:hanging="420"/>
      </w:pPr>
      <w:rPr>
        <w:rFonts w:hint="default" w:ascii="Wingdings" w:hAnsi="Wingdings"/>
      </w:rPr>
    </w:lvl>
    <w:lvl w:ilvl="5" w:tentative="0">
      <w:start w:val="1"/>
      <w:numFmt w:val="bullet"/>
      <w:lvlText w:val=""/>
      <w:lvlJc w:val="left"/>
      <w:pPr>
        <w:ind w:left="3480" w:hanging="420"/>
      </w:pPr>
      <w:rPr>
        <w:rFonts w:hint="default" w:ascii="Wingdings" w:hAnsi="Wingdings"/>
      </w:rPr>
    </w:lvl>
    <w:lvl w:ilvl="6" w:tentative="0">
      <w:start w:val="1"/>
      <w:numFmt w:val="bullet"/>
      <w:lvlText w:val=""/>
      <w:lvlJc w:val="left"/>
      <w:pPr>
        <w:ind w:left="3900" w:hanging="420"/>
      </w:pPr>
      <w:rPr>
        <w:rFonts w:hint="default" w:ascii="Wingdings" w:hAnsi="Wingdings"/>
      </w:rPr>
    </w:lvl>
    <w:lvl w:ilvl="7" w:tentative="0">
      <w:start w:val="1"/>
      <w:numFmt w:val="bullet"/>
      <w:lvlText w:val=""/>
      <w:lvlJc w:val="left"/>
      <w:pPr>
        <w:ind w:left="4320" w:hanging="420"/>
      </w:pPr>
      <w:rPr>
        <w:rFonts w:hint="default" w:ascii="Wingdings" w:hAnsi="Wingdings"/>
      </w:rPr>
    </w:lvl>
    <w:lvl w:ilvl="8" w:tentative="0">
      <w:start w:val="1"/>
      <w:numFmt w:val="bullet"/>
      <w:lvlText w:val=""/>
      <w:lvlJc w:val="left"/>
      <w:pPr>
        <w:ind w:left="4740" w:hanging="420"/>
      </w:pPr>
      <w:rPr>
        <w:rFonts w:hint="default" w:ascii="Wingdings" w:hAnsi="Wingdings"/>
      </w:rPr>
    </w:lvl>
  </w:abstractNum>
  <w:abstractNum w:abstractNumId="10">
    <w:nsid w:val="525B25B3"/>
    <w:multiLevelType w:val="multilevel"/>
    <w:tmpl w:val="525B25B3"/>
    <w:lvl w:ilvl="0" w:tentative="0">
      <w:start w:val="1"/>
      <w:numFmt w:val="decimal"/>
      <w:lvlText w:val="%1)"/>
      <w:lvlJc w:val="left"/>
      <w:pPr>
        <w:ind w:left="420" w:hanging="420"/>
      </w:pPr>
    </w:lvl>
    <w:lvl w:ilvl="1" w:tentative="0">
      <w:start w:val="1"/>
      <w:numFmt w:val="decimalEnclosedCircle"/>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6B822A99"/>
    <w:multiLevelType w:val="multilevel"/>
    <w:tmpl w:val="6B822A99"/>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2">
    <w:nsid w:val="6FC10A64"/>
    <w:multiLevelType w:val="multilevel"/>
    <w:tmpl w:val="6FC10A64"/>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9"/>
  </w:num>
  <w:num w:numId="4">
    <w:abstractNumId w:val="8"/>
  </w:num>
  <w:num w:numId="5">
    <w:abstractNumId w:val="2"/>
  </w:num>
  <w:num w:numId="6">
    <w:abstractNumId w:val="7"/>
  </w:num>
  <w:num w:numId="7">
    <w:abstractNumId w:val="11"/>
  </w:num>
  <w:num w:numId="8">
    <w:abstractNumId w:val="3"/>
  </w:num>
  <w:num w:numId="9">
    <w:abstractNumId w:val="0"/>
  </w:num>
  <w:num w:numId="10">
    <w:abstractNumId w:val="10"/>
  </w:num>
  <w:num w:numId="11">
    <w:abstractNumId w:val="1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2"/>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D38"/>
    <w:rsid w:val="000003EA"/>
    <w:rsid w:val="00002B03"/>
    <w:rsid w:val="000030DC"/>
    <w:rsid w:val="0000598B"/>
    <w:rsid w:val="0000643A"/>
    <w:rsid w:val="0001276B"/>
    <w:rsid w:val="00015C1E"/>
    <w:rsid w:val="00021F6D"/>
    <w:rsid w:val="00024C72"/>
    <w:rsid w:val="00026094"/>
    <w:rsid w:val="00031519"/>
    <w:rsid w:val="00031AD6"/>
    <w:rsid w:val="00033F8A"/>
    <w:rsid w:val="0003778F"/>
    <w:rsid w:val="00040774"/>
    <w:rsid w:val="00041189"/>
    <w:rsid w:val="00044990"/>
    <w:rsid w:val="0005091D"/>
    <w:rsid w:val="00051B10"/>
    <w:rsid w:val="00052804"/>
    <w:rsid w:val="00052DC0"/>
    <w:rsid w:val="00052E49"/>
    <w:rsid w:val="00060B9B"/>
    <w:rsid w:val="00061CA2"/>
    <w:rsid w:val="000635C3"/>
    <w:rsid w:val="000648F3"/>
    <w:rsid w:val="00066596"/>
    <w:rsid w:val="00074822"/>
    <w:rsid w:val="000761B3"/>
    <w:rsid w:val="0008131D"/>
    <w:rsid w:val="00081A56"/>
    <w:rsid w:val="000830FA"/>
    <w:rsid w:val="00084D73"/>
    <w:rsid w:val="0008560F"/>
    <w:rsid w:val="000862BB"/>
    <w:rsid w:val="00096EE5"/>
    <w:rsid w:val="00096F55"/>
    <w:rsid w:val="0009733F"/>
    <w:rsid w:val="000973B2"/>
    <w:rsid w:val="00097417"/>
    <w:rsid w:val="000A003B"/>
    <w:rsid w:val="000A0462"/>
    <w:rsid w:val="000A11B0"/>
    <w:rsid w:val="000A2081"/>
    <w:rsid w:val="000A2702"/>
    <w:rsid w:val="000A285B"/>
    <w:rsid w:val="000A3758"/>
    <w:rsid w:val="000A6D17"/>
    <w:rsid w:val="000A733C"/>
    <w:rsid w:val="000B087F"/>
    <w:rsid w:val="000B2AA8"/>
    <w:rsid w:val="000B353D"/>
    <w:rsid w:val="000B4BFC"/>
    <w:rsid w:val="000C0DA7"/>
    <w:rsid w:val="000C32A7"/>
    <w:rsid w:val="000D0A01"/>
    <w:rsid w:val="000D11D8"/>
    <w:rsid w:val="000D133A"/>
    <w:rsid w:val="000D13FB"/>
    <w:rsid w:val="000D4265"/>
    <w:rsid w:val="000D4BB2"/>
    <w:rsid w:val="000D7E9C"/>
    <w:rsid w:val="000E091B"/>
    <w:rsid w:val="000E35C0"/>
    <w:rsid w:val="000E7420"/>
    <w:rsid w:val="000F19AB"/>
    <w:rsid w:val="000F26B9"/>
    <w:rsid w:val="000F3BF2"/>
    <w:rsid w:val="000F3CDA"/>
    <w:rsid w:val="000F60A9"/>
    <w:rsid w:val="000F764F"/>
    <w:rsid w:val="00100B84"/>
    <w:rsid w:val="00101561"/>
    <w:rsid w:val="001026A5"/>
    <w:rsid w:val="001034C5"/>
    <w:rsid w:val="00103643"/>
    <w:rsid w:val="001100C5"/>
    <w:rsid w:val="0011556E"/>
    <w:rsid w:val="001176C2"/>
    <w:rsid w:val="00120CBD"/>
    <w:rsid w:val="0012463D"/>
    <w:rsid w:val="0012506B"/>
    <w:rsid w:val="00126AAC"/>
    <w:rsid w:val="0012771F"/>
    <w:rsid w:val="001329F9"/>
    <w:rsid w:val="00133654"/>
    <w:rsid w:val="001378ED"/>
    <w:rsid w:val="00143314"/>
    <w:rsid w:val="00145ED4"/>
    <w:rsid w:val="0014713E"/>
    <w:rsid w:val="00150A79"/>
    <w:rsid w:val="001537BD"/>
    <w:rsid w:val="00153EE3"/>
    <w:rsid w:val="0016059A"/>
    <w:rsid w:val="001611F7"/>
    <w:rsid w:val="0016238A"/>
    <w:rsid w:val="00162FA2"/>
    <w:rsid w:val="00164B86"/>
    <w:rsid w:val="001722DB"/>
    <w:rsid w:val="00175115"/>
    <w:rsid w:val="00180572"/>
    <w:rsid w:val="00182064"/>
    <w:rsid w:val="00182C9E"/>
    <w:rsid w:val="001840C6"/>
    <w:rsid w:val="001856E4"/>
    <w:rsid w:val="00185CB1"/>
    <w:rsid w:val="001926DC"/>
    <w:rsid w:val="0019494A"/>
    <w:rsid w:val="00196BDC"/>
    <w:rsid w:val="001A0D28"/>
    <w:rsid w:val="001A5F74"/>
    <w:rsid w:val="001B0AD2"/>
    <w:rsid w:val="001B30A2"/>
    <w:rsid w:val="001B66AF"/>
    <w:rsid w:val="001C6319"/>
    <w:rsid w:val="001C7B7C"/>
    <w:rsid w:val="001D0197"/>
    <w:rsid w:val="001D100F"/>
    <w:rsid w:val="001D5F75"/>
    <w:rsid w:val="001D6571"/>
    <w:rsid w:val="001E0CC3"/>
    <w:rsid w:val="001E137C"/>
    <w:rsid w:val="001E26CD"/>
    <w:rsid w:val="001E2FDD"/>
    <w:rsid w:val="001E677B"/>
    <w:rsid w:val="001F26AF"/>
    <w:rsid w:val="001F5893"/>
    <w:rsid w:val="001F6D04"/>
    <w:rsid w:val="001F7226"/>
    <w:rsid w:val="001F7914"/>
    <w:rsid w:val="001F792B"/>
    <w:rsid w:val="00203A25"/>
    <w:rsid w:val="002077A4"/>
    <w:rsid w:val="002204C2"/>
    <w:rsid w:val="002215BA"/>
    <w:rsid w:val="002329EC"/>
    <w:rsid w:val="00232F69"/>
    <w:rsid w:val="002356D7"/>
    <w:rsid w:val="00241080"/>
    <w:rsid w:val="00242B39"/>
    <w:rsid w:val="0024577F"/>
    <w:rsid w:val="002545DE"/>
    <w:rsid w:val="00255412"/>
    <w:rsid w:val="002566E1"/>
    <w:rsid w:val="00256FF3"/>
    <w:rsid w:val="00261771"/>
    <w:rsid w:val="002622FB"/>
    <w:rsid w:val="00267152"/>
    <w:rsid w:val="00267226"/>
    <w:rsid w:val="00267CA5"/>
    <w:rsid w:val="002705FD"/>
    <w:rsid w:val="002708FF"/>
    <w:rsid w:val="00271979"/>
    <w:rsid w:val="0027348E"/>
    <w:rsid w:val="00277064"/>
    <w:rsid w:val="002772F6"/>
    <w:rsid w:val="00284399"/>
    <w:rsid w:val="002877E8"/>
    <w:rsid w:val="002910E5"/>
    <w:rsid w:val="00297506"/>
    <w:rsid w:val="002A0399"/>
    <w:rsid w:val="002A1E98"/>
    <w:rsid w:val="002A379D"/>
    <w:rsid w:val="002A618A"/>
    <w:rsid w:val="002A68F1"/>
    <w:rsid w:val="002A694B"/>
    <w:rsid w:val="002A6AC2"/>
    <w:rsid w:val="002B0A0C"/>
    <w:rsid w:val="002B2803"/>
    <w:rsid w:val="002B320F"/>
    <w:rsid w:val="002B555F"/>
    <w:rsid w:val="002C6E9B"/>
    <w:rsid w:val="002C7806"/>
    <w:rsid w:val="002D151F"/>
    <w:rsid w:val="002D37C1"/>
    <w:rsid w:val="002D44C5"/>
    <w:rsid w:val="002D4F23"/>
    <w:rsid w:val="002D5294"/>
    <w:rsid w:val="002D5398"/>
    <w:rsid w:val="002D5D39"/>
    <w:rsid w:val="002E116B"/>
    <w:rsid w:val="002E11AA"/>
    <w:rsid w:val="002E42ED"/>
    <w:rsid w:val="002E7D51"/>
    <w:rsid w:val="002F13DD"/>
    <w:rsid w:val="002F2551"/>
    <w:rsid w:val="002F35F8"/>
    <w:rsid w:val="002F5521"/>
    <w:rsid w:val="002F564A"/>
    <w:rsid w:val="002F5A82"/>
    <w:rsid w:val="002F6CF3"/>
    <w:rsid w:val="00306377"/>
    <w:rsid w:val="0031180F"/>
    <w:rsid w:val="003147C6"/>
    <w:rsid w:val="00314B3C"/>
    <w:rsid w:val="003160E1"/>
    <w:rsid w:val="00316BCB"/>
    <w:rsid w:val="003215DC"/>
    <w:rsid w:val="003265D0"/>
    <w:rsid w:val="00335ABB"/>
    <w:rsid w:val="00337263"/>
    <w:rsid w:val="00337F74"/>
    <w:rsid w:val="003435D0"/>
    <w:rsid w:val="00343D1B"/>
    <w:rsid w:val="003461F2"/>
    <w:rsid w:val="0034767D"/>
    <w:rsid w:val="0035162A"/>
    <w:rsid w:val="003545E1"/>
    <w:rsid w:val="003563EC"/>
    <w:rsid w:val="00356A3F"/>
    <w:rsid w:val="00357AE8"/>
    <w:rsid w:val="00360393"/>
    <w:rsid w:val="00362AAE"/>
    <w:rsid w:val="00363ADE"/>
    <w:rsid w:val="00371EDC"/>
    <w:rsid w:val="003724D9"/>
    <w:rsid w:val="0037270C"/>
    <w:rsid w:val="00373026"/>
    <w:rsid w:val="00373EEE"/>
    <w:rsid w:val="003828BD"/>
    <w:rsid w:val="00383463"/>
    <w:rsid w:val="00384185"/>
    <w:rsid w:val="0038555B"/>
    <w:rsid w:val="00387F0E"/>
    <w:rsid w:val="003908FF"/>
    <w:rsid w:val="003936D8"/>
    <w:rsid w:val="003A2EB1"/>
    <w:rsid w:val="003A6DBD"/>
    <w:rsid w:val="003A78A5"/>
    <w:rsid w:val="003B26D3"/>
    <w:rsid w:val="003B2F51"/>
    <w:rsid w:val="003B3FE0"/>
    <w:rsid w:val="003B576F"/>
    <w:rsid w:val="003B65A6"/>
    <w:rsid w:val="003C1D76"/>
    <w:rsid w:val="003C21AC"/>
    <w:rsid w:val="003C69E6"/>
    <w:rsid w:val="003D1FC6"/>
    <w:rsid w:val="003D21DD"/>
    <w:rsid w:val="003D5205"/>
    <w:rsid w:val="003E5E9C"/>
    <w:rsid w:val="003E6903"/>
    <w:rsid w:val="003F54DF"/>
    <w:rsid w:val="003F5735"/>
    <w:rsid w:val="00401299"/>
    <w:rsid w:val="00403BBA"/>
    <w:rsid w:val="004058F4"/>
    <w:rsid w:val="004059A0"/>
    <w:rsid w:val="004064C8"/>
    <w:rsid w:val="00407B79"/>
    <w:rsid w:val="00412385"/>
    <w:rsid w:val="004133B9"/>
    <w:rsid w:val="00415F91"/>
    <w:rsid w:val="0041752A"/>
    <w:rsid w:val="00421B70"/>
    <w:rsid w:val="004260B9"/>
    <w:rsid w:val="0042652E"/>
    <w:rsid w:val="00426EFF"/>
    <w:rsid w:val="00427093"/>
    <w:rsid w:val="00427BF5"/>
    <w:rsid w:val="004301A8"/>
    <w:rsid w:val="00430A30"/>
    <w:rsid w:val="00432DCA"/>
    <w:rsid w:val="0043363D"/>
    <w:rsid w:val="0043381F"/>
    <w:rsid w:val="00433A10"/>
    <w:rsid w:val="004350BD"/>
    <w:rsid w:val="004369F5"/>
    <w:rsid w:val="00447807"/>
    <w:rsid w:val="00451203"/>
    <w:rsid w:val="00454358"/>
    <w:rsid w:val="00454CB5"/>
    <w:rsid w:val="00457B91"/>
    <w:rsid w:val="0046189F"/>
    <w:rsid w:val="00461B63"/>
    <w:rsid w:val="00465CF9"/>
    <w:rsid w:val="0046693F"/>
    <w:rsid w:val="00466E42"/>
    <w:rsid w:val="00471884"/>
    <w:rsid w:val="004724F6"/>
    <w:rsid w:val="00472D0D"/>
    <w:rsid w:val="0047319D"/>
    <w:rsid w:val="004732BF"/>
    <w:rsid w:val="00473981"/>
    <w:rsid w:val="004752DD"/>
    <w:rsid w:val="004763FB"/>
    <w:rsid w:val="00481D4B"/>
    <w:rsid w:val="00485962"/>
    <w:rsid w:val="004877A0"/>
    <w:rsid w:val="004910D5"/>
    <w:rsid w:val="00491428"/>
    <w:rsid w:val="004917DE"/>
    <w:rsid w:val="00497EDD"/>
    <w:rsid w:val="004A02DC"/>
    <w:rsid w:val="004A111D"/>
    <w:rsid w:val="004B55E4"/>
    <w:rsid w:val="004B58AF"/>
    <w:rsid w:val="004C2571"/>
    <w:rsid w:val="004C5A96"/>
    <w:rsid w:val="004C63C2"/>
    <w:rsid w:val="004C7B84"/>
    <w:rsid w:val="004D1279"/>
    <w:rsid w:val="004D3704"/>
    <w:rsid w:val="004D37BF"/>
    <w:rsid w:val="004D4AFA"/>
    <w:rsid w:val="004D5E03"/>
    <w:rsid w:val="004E0808"/>
    <w:rsid w:val="004E7D8E"/>
    <w:rsid w:val="004F1360"/>
    <w:rsid w:val="004F6F99"/>
    <w:rsid w:val="00501231"/>
    <w:rsid w:val="00502300"/>
    <w:rsid w:val="00503E8E"/>
    <w:rsid w:val="00505674"/>
    <w:rsid w:val="00506C78"/>
    <w:rsid w:val="005075C0"/>
    <w:rsid w:val="00512EE3"/>
    <w:rsid w:val="00515003"/>
    <w:rsid w:val="005178C2"/>
    <w:rsid w:val="0052265D"/>
    <w:rsid w:val="00527993"/>
    <w:rsid w:val="00527A43"/>
    <w:rsid w:val="00527C94"/>
    <w:rsid w:val="005318CF"/>
    <w:rsid w:val="005455B2"/>
    <w:rsid w:val="0054628D"/>
    <w:rsid w:val="0055252C"/>
    <w:rsid w:val="00556A24"/>
    <w:rsid w:val="005574D5"/>
    <w:rsid w:val="00561BAC"/>
    <w:rsid w:val="00562022"/>
    <w:rsid w:val="005660A8"/>
    <w:rsid w:val="00566A76"/>
    <w:rsid w:val="00566D58"/>
    <w:rsid w:val="00567134"/>
    <w:rsid w:val="00567345"/>
    <w:rsid w:val="005740C7"/>
    <w:rsid w:val="00575F30"/>
    <w:rsid w:val="00585D87"/>
    <w:rsid w:val="00587C77"/>
    <w:rsid w:val="00592513"/>
    <w:rsid w:val="005936C4"/>
    <w:rsid w:val="00593BE0"/>
    <w:rsid w:val="00596EEE"/>
    <w:rsid w:val="005A03E3"/>
    <w:rsid w:val="005A04B5"/>
    <w:rsid w:val="005A2347"/>
    <w:rsid w:val="005A3E0C"/>
    <w:rsid w:val="005A701E"/>
    <w:rsid w:val="005A7A13"/>
    <w:rsid w:val="005C2DD6"/>
    <w:rsid w:val="005C3E1D"/>
    <w:rsid w:val="005D46A9"/>
    <w:rsid w:val="005D4886"/>
    <w:rsid w:val="005D4F56"/>
    <w:rsid w:val="005D72BF"/>
    <w:rsid w:val="005E1E68"/>
    <w:rsid w:val="005E4BFD"/>
    <w:rsid w:val="005E7F14"/>
    <w:rsid w:val="005F663A"/>
    <w:rsid w:val="00602EB5"/>
    <w:rsid w:val="00606508"/>
    <w:rsid w:val="00606FBA"/>
    <w:rsid w:val="00610BBF"/>
    <w:rsid w:val="0061101F"/>
    <w:rsid w:val="00611C6B"/>
    <w:rsid w:val="00614816"/>
    <w:rsid w:val="006226AD"/>
    <w:rsid w:val="00622E21"/>
    <w:rsid w:val="006240AA"/>
    <w:rsid w:val="00624AB1"/>
    <w:rsid w:val="00626845"/>
    <w:rsid w:val="006272F7"/>
    <w:rsid w:val="00627ABB"/>
    <w:rsid w:val="006320E9"/>
    <w:rsid w:val="00635867"/>
    <w:rsid w:val="006379B4"/>
    <w:rsid w:val="00641302"/>
    <w:rsid w:val="00643868"/>
    <w:rsid w:val="006453A9"/>
    <w:rsid w:val="006454ED"/>
    <w:rsid w:val="00645612"/>
    <w:rsid w:val="00653BA1"/>
    <w:rsid w:val="00655A58"/>
    <w:rsid w:val="00656564"/>
    <w:rsid w:val="0066381D"/>
    <w:rsid w:val="00663AE7"/>
    <w:rsid w:val="00667EEB"/>
    <w:rsid w:val="00671BFA"/>
    <w:rsid w:val="00673A27"/>
    <w:rsid w:val="00676863"/>
    <w:rsid w:val="0068089C"/>
    <w:rsid w:val="0068551A"/>
    <w:rsid w:val="00693E27"/>
    <w:rsid w:val="006956EF"/>
    <w:rsid w:val="0069612B"/>
    <w:rsid w:val="006A2515"/>
    <w:rsid w:val="006A2F53"/>
    <w:rsid w:val="006B0721"/>
    <w:rsid w:val="006B3FAD"/>
    <w:rsid w:val="006B5A9F"/>
    <w:rsid w:val="006B5F7A"/>
    <w:rsid w:val="006C0C66"/>
    <w:rsid w:val="006C3A48"/>
    <w:rsid w:val="006C74A6"/>
    <w:rsid w:val="006D03BA"/>
    <w:rsid w:val="006D56A4"/>
    <w:rsid w:val="006D595C"/>
    <w:rsid w:val="006D7189"/>
    <w:rsid w:val="006D741A"/>
    <w:rsid w:val="006E0A83"/>
    <w:rsid w:val="006E0C99"/>
    <w:rsid w:val="006E2FFE"/>
    <w:rsid w:val="006E6E2C"/>
    <w:rsid w:val="006F07E2"/>
    <w:rsid w:val="006F29B0"/>
    <w:rsid w:val="006F3452"/>
    <w:rsid w:val="006F56A6"/>
    <w:rsid w:val="006F5BBE"/>
    <w:rsid w:val="006F6B46"/>
    <w:rsid w:val="00703C9F"/>
    <w:rsid w:val="00704D94"/>
    <w:rsid w:val="007059C5"/>
    <w:rsid w:val="00713E22"/>
    <w:rsid w:val="00714081"/>
    <w:rsid w:val="00716D92"/>
    <w:rsid w:val="00716E70"/>
    <w:rsid w:val="00717785"/>
    <w:rsid w:val="007247CB"/>
    <w:rsid w:val="0072595D"/>
    <w:rsid w:val="00725D88"/>
    <w:rsid w:val="00731635"/>
    <w:rsid w:val="007330F1"/>
    <w:rsid w:val="007340E9"/>
    <w:rsid w:val="00734E23"/>
    <w:rsid w:val="007358E6"/>
    <w:rsid w:val="00740303"/>
    <w:rsid w:val="007427AE"/>
    <w:rsid w:val="0074395C"/>
    <w:rsid w:val="00745197"/>
    <w:rsid w:val="00745B8C"/>
    <w:rsid w:val="00747341"/>
    <w:rsid w:val="00750204"/>
    <w:rsid w:val="007510B7"/>
    <w:rsid w:val="00751E8F"/>
    <w:rsid w:val="00752FF4"/>
    <w:rsid w:val="0075313E"/>
    <w:rsid w:val="0075374B"/>
    <w:rsid w:val="007622C0"/>
    <w:rsid w:val="00762939"/>
    <w:rsid w:val="00764A3D"/>
    <w:rsid w:val="00764AA5"/>
    <w:rsid w:val="007661F3"/>
    <w:rsid w:val="00767FE6"/>
    <w:rsid w:val="007719F2"/>
    <w:rsid w:val="00773475"/>
    <w:rsid w:val="00773E1F"/>
    <w:rsid w:val="00775F7B"/>
    <w:rsid w:val="00792F42"/>
    <w:rsid w:val="00793AEA"/>
    <w:rsid w:val="00793D0C"/>
    <w:rsid w:val="007962C1"/>
    <w:rsid w:val="0079657D"/>
    <w:rsid w:val="00797927"/>
    <w:rsid w:val="007A067F"/>
    <w:rsid w:val="007A3ED3"/>
    <w:rsid w:val="007A526D"/>
    <w:rsid w:val="007A5904"/>
    <w:rsid w:val="007A6169"/>
    <w:rsid w:val="007B0F25"/>
    <w:rsid w:val="007B1460"/>
    <w:rsid w:val="007B51EC"/>
    <w:rsid w:val="007C2B9E"/>
    <w:rsid w:val="007C4BC1"/>
    <w:rsid w:val="007C7032"/>
    <w:rsid w:val="007C738E"/>
    <w:rsid w:val="007D0D33"/>
    <w:rsid w:val="007D15E9"/>
    <w:rsid w:val="007D3F22"/>
    <w:rsid w:val="007D7C51"/>
    <w:rsid w:val="007E1322"/>
    <w:rsid w:val="007E7006"/>
    <w:rsid w:val="007F2015"/>
    <w:rsid w:val="0080014A"/>
    <w:rsid w:val="008019A8"/>
    <w:rsid w:val="00803DF6"/>
    <w:rsid w:val="0080619A"/>
    <w:rsid w:val="008061D6"/>
    <w:rsid w:val="00807896"/>
    <w:rsid w:val="00816DB8"/>
    <w:rsid w:val="00823AF2"/>
    <w:rsid w:val="00825DA6"/>
    <w:rsid w:val="00827027"/>
    <w:rsid w:val="00827527"/>
    <w:rsid w:val="008325E6"/>
    <w:rsid w:val="0083386C"/>
    <w:rsid w:val="00833AFE"/>
    <w:rsid w:val="00834464"/>
    <w:rsid w:val="0083685B"/>
    <w:rsid w:val="0084064D"/>
    <w:rsid w:val="00842537"/>
    <w:rsid w:val="00844685"/>
    <w:rsid w:val="00845599"/>
    <w:rsid w:val="00847C81"/>
    <w:rsid w:val="00851716"/>
    <w:rsid w:val="00856ADD"/>
    <w:rsid w:val="00857077"/>
    <w:rsid w:val="00857A0B"/>
    <w:rsid w:val="00861C7C"/>
    <w:rsid w:val="00861FF0"/>
    <w:rsid w:val="00863958"/>
    <w:rsid w:val="00865188"/>
    <w:rsid w:val="0086671E"/>
    <w:rsid w:val="00867183"/>
    <w:rsid w:val="0087076B"/>
    <w:rsid w:val="00871158"/>
    <w:rsid w:val="0087285F"/>
    <w:rsid w:val="00874FDE"/>
    <w:rsid w:val="00877444"/>
    <w:rsid w:val="00877D30"/>
    <w:rsid w:val="00881FC0"/>
    <w:rsid w:val="00884691"/>
    <w:rsid w:val="00884BF5"/>
    <w:rsid w:val="00887322"/>
    <w:rsid w:val="0089191E"/>
    <w:rsid w:val="008958AD"/>
    <w:rsid w:val="00897967"/>
    <w:rsid w:val="008A03C3"/>
    <w:rsid w:val="008A29A5"/>
    <w:rsid w:val="008A2F67"/>
    <w:rsid w:val="008A59E7"/>
    <w:rsid w:val="008B00C8"/>
    <w:rsid w:val="008B0FCD"/>
    <w:rsid w:val="008C1734"/>
    <w:rsid w:val="008C2F83"/>
    <w:rsid w:val="008C705B"/>
    <w:rsid w:val="008D19EC"/>
    <w:rsid w:val="008D2185"/>
    <w:rsid w:val="008D4131"/>
    <w:rsid w:val="008D6569"/>
    <w:rsid w:val="008D6C7D"/>
    <w:rsid w:val="008E1DA4"/>
    <w:rsid w:val="008F03DA"/>
    <w:rsid w:val="008F5C46"/>
    <w:rsid w:val="009003C6"/>
    <w:rsid w:val="009019F2"/>
    <w:rsid w:val="0091014E"/>
    <w:rsid w:val="00912134"/>
    <w:rsid w:val="0091280E"/>
    <w:rsid w:val="009146A7"/>
    <w:rsid w:val="0091622C"/>
    <w:rsid w:val="0091744B"/>
    <w:rsid w:val="009205B7"/>
    <w:rsid w:val="0092547B"/>
    <w:rsid w:val="00925A11"/>
    <w:rsid w:val="0092632B"/>
    <w:rsid w:val="00931AC7"/>
    <w:rsid w:val="00932990"/>
    <w:rsid w:val="00933B7C"/>
    <w:rsid w:val="00934085"/>
    <w:rsid w:val="0093520A"/>
    <w:rsid w:val="00936E76"/>
    <w:rsid w:val="009453A3"/>
    <w:rsid w:val="0095116F"/>
    <w:rsid w:val="00953037"/>
    <w:rsid w:val="0095353B"/>
    <w:rsid w:val="00956495"/>
    <w:rsid w:val="00961BE1"/>
    <w:rsid w:val="009625C7"/>
    <w:rsid w:val="00963388"/>
    <w:rsid w:val="00965022"/>
    <w:rsid w:val="00970C7D"/>
    <w:rsid w:val="00972576"/>
    <w:rsid w:val="00983723"/>
    <w:rsid w:val="00983C58"/>
    <w:rsid w:val="00985444"/>
    <w:rsid w:val="00986F7C"/>
    <w:rsid w:val="00993178"/>
    <w:rsid w:val="009957DF"/>
    <w:rsid w:val="00995E7C"/>
    <w:rsid w:val="009A1C8C"/>
    <w:rsid w:val="009A21AE"/>
    <w:rsid w:val="009A323E"/>
    <w:rsid w:val="009A798D"/>
    <w:rsid w:val="009B2C30"/>
    <w:rsid w:val="009B304F"/>
    <w:rsid w:val="009B4A35"/>
    <w:rsid w:val="009B732B"/>
    <w:rsid w:val="009C0A38"/>
    <w:rsid w:val="009C1633"/>
    <w:rsid w:val="009C2B3B"/>
    <w:rsid w:val="009C7FFD"/>
    <w:rsid w:val="009D1F50"/>
    <w:rsid w:val="009D3512"/>
    <w:rsid w:val="009D4563"/>
    <w:rsid w:val="009D459F"/>
    <w:rsid w:val="009E5D7D"/>
    <w:rsid w:val="009F16C2"/>
    <w:rsid w:val="009F1E4E"/>
    <w:rsid w:val="00A000AA"/>
    <w:rsid w:val="00A021DF"/>
    <w:rsid w:val="00A027D6"/>
    <w:rsid w:val="00A0567D"/>
    <w:rsid w:val="00A10350"/>
    <w:rsid w:val="00A1052A"/>
    <w:rsid w:val="00A107D4"/>
    <w:rsid w:val="00A14175"/>
    <w:rsid w:val="00A1484B"/>
    <w:rsid w:val="00A16678"/>
    <w:rsid w:val="00A20891"/>
    <w:rsid w:val="00A21157"/>
    <w:rsid w:val="00A228C4"/>
    <w:rsid w:val="00A23BFA"/>
    <w:rsid w:val="00A241B1"/>
    <w:rsid w:val="00A32AE1"/>
    <w:rsid w:val="00A33684"/>
    <w:rsid w:val="00A36159"/>
    <w:rsid w:val="00A36321"/>
    <w:rsid w:val="00A40D55"/>
    <w:rsid w:val="00A421A3"/>
    <w:rsid w:val="00A50FEB"/>
    <w:rsid w:val="00A556B0"/>
    <w:rsid w:val="00A562CD"/>
    <w:rsid w:val="00A56E92"/>
    <w:rsid w:val="00A63B92"/>
    <w:rsid w:val="00A679E3"/>
    <w:rsid w:val="00A67FE8"/>
    <w:rsid w:val="00A84939"/>
    <w:rsid w:val="00A86334"/>
    <w:rsid w:val="00A87D38"/>
    <w:rsid w:val="00A90262"/>
    <w:rsid w:val="00A90480"/>
    <w:rsid w:val="00A90980"/>
    <w:rsid w:val="00A92650"/>
    <w:rsid w:val="00AA08B3"/>
    <w:rsid w:val="00AA68D8"/>
    <w:rsid w:val="00AA785E"/>
    <w:rsid w:val="00AB5E80"/>
    <w:rsid w:val="00AB63BD"/>
    <w:rsid w:val="00AC3EE2"/>
    <w:rsid w:val="00AC3F55"/>
    <w:rsid w:val="00AC591E"/>
    <w:rsid w:val="00AE3C62"/>
    <w:rsid w:val="00AF0C47"/>
    <w:rsid w:val="00AF1892"/>
    <w:rsid w:val="00AF20E0"/>
    <w:rsid w:val="00AF7BFD"/>
    <w:rsid w:val="00B008F0"/>
    <w:rsid w:val="00B047B7"/>
    <w:rsid w:val="00B04E7D"/>
    <w:rsid w:val="00B0509F"/>
    <w:rsid w:val="00B06915"/>
    <w:rsid w:val="00B07D34"/>
    <w:rsid w:val="00B144A4"/>
    <w:rsid w:val="00B14F0F"/>
    <w:rsid w:val="00B20863"/>
    <w:rsid w:val="00B300ED"/>
    <w:rsid w:val="00B314DD"/>
    <w:rsid w:val="00B31A3A"/>
    <w:rsid w:val="00B34D9A"/>
    <w:rsid w:val="00B42303"/>
    <w:rsid w:val="00B46E7A"/>
    <w:rsid w:val="00B511B7"/>
    <w:rsid w:val="00B55BD7"/>
    <w:rsid w:val="00B62C0C"/>
    <w:rsid w:val="00B645DA"/>
    <w:rsid w:val="00B64E65"/>
    <w:rsid w:val="00B6791F"/>
    <w:rsid w:val="00B71B04"/>
    <w:rsid w:val="00B77112"/>
    <w:rsid w:val="00B77FD4"/>
    <w:rsid w:val="00B81496"/>
    <w:rsid w:val="00B84C0B"/>
    <w:rsid w:val="00B8532B"/>
    <w:rsid w:val="00B85BC4"/>
    <w:rsid w:val="00B86C26"/>
    <w:rsid w:val="00B87549"/>
    <w:rsid w:val="00B90431"/>
    <w:rsid w:val="00B905DB"/>
    <w:rsid w:val="00B91F51"/>
    <w:rsid w:val="00B976E4"/>
    <w:rsid w:val="00BA01DF"/>
    <w:rsid w:val="00BA0379"/>
    <w:rsid w:val="00BA3774"/>
    <w:rsid w:val="00BA3D8F"/>
    <w:rsid w:val="00BA3F66"/>
    <w:rsid w:val="00BA65F7"/>
    <w:rsid w:val="00BB0269"/>
    <w:rsid w:val="00BB3B65"/>
    <w:rsid w:val="00BB3CDC"/>
    <w:rsid w:val="00BB59C0"/>
    <w:rsid w:val="00BB5F21"/>
    <w:rsid w:val="00BC25FB"/>
    <w:rsid w:val="00BD07A2"/>
    <w:rsid w:val="00BD08E3"/>
    <w:rsid w:val="00BD1CEE"/>
    <w:rsid w:val="00BD546D"/>
    <w:rsid w:val="00BE08F6"/>
    <w:rsid w:val="00BE1DBA"/>
    <w:rsid w:val="00BE4CC2"/>
    <w:rsid w:val="00BF0EC4"/>
    <w:rsid w:val="00BF19A4"/>
    <w:rsid w:val="00BF4801"/>
    <w:rsid w:val="00BF71DA"/>
    <w:rsid w:val="00C003AB"/>
    <w:rsid w:val="00C01464"/>
    <w:rsid w:val="00C03F1C"/>
    <w:rsid w:val="00C04AC6"/>
    <w:rsid w:val="00C05053"/>
    <w:rsid w:val="00C05A75"/>
    <w:rsid w:val="00C065B7"/>
    <w:rsid w:val="00C10B9C"/>
    <w:rsid w:val="00C21200"/>
    <w:rsid w:val="00C2184A"/>
    <w:rsid w:val="00C220D8"/>
    <w:rsid w:val="00C23E8F"/>
    <w:rsid w:val="00C27A0B"/>
    <w:rsid w:val="00C33347"/>
    <w:rsid w:val="00C35519"/>
    <w:rsid w:val="00C36273"/>
    <w:rsid w:val="00C3731E"/>
    <w:rsid w:val="00C40409"/>
    <w:rsid w:val="00C419F3"/>
    <w:rsid w:val="00C42290"/>
    <w:rsid w:val="00C43E14"/>
    <w:rsid w:val="00C45599"/>
    <w:rsid w:val="00C46B23"/>
    <w:rsid w:val="00C50752"/>
    <w:rsid w:val="00C54111"/>
    <w:rsid w:val="00C5584D"/>
    <w:rsid w:val="00C5634A"/>
    <w:rsid w:val="00C57068"/>
    <w:rsid w:val="00C5765A"/>
    <w:rsid w:val="00C60F17"/>
    <w:rsid w:val="00C61DB1"/>
    <w:rsid w:val="00C628B8"/>
    <w:rsid w:val="00C712C7"/>
    <w:rsid w:val="00C74CD7"/>
    <w:rsid w:val="00C820C2"/>
    <w:rsid w:val="00C84033"/>
    <w:rsid w:val="00C84047"/>
    <w:rsid w:val="00C84065"/>
    <w:rsid w:val="00C85874"/>
    <w:rsid w:val="00C86921"/>
    <w:rsid w:val="00C96D75"/>
    <w:rsid w:val="00CA1AAF"/>
    <w:rsid w:val="00CA2F03"/>
    <w:rsid w:val="00CA345D"/>
    <w:rsid w:val="00CA3842"/>
    <w:rsid w:val="00CA3864"/>
    <w:rsid w:val="00CA4487"/>
    <w:rsid w:val="00CA7B49"/>
    <w:rsid w:val="00CB1AA8"/>
    <w:rsid w:val="00CB2DD9"/>
    <w:rsid w:val="00CB34AF"/>
    <w:rsid w:val="00CB6669"/>
    <w:rsid w:val="00CC03B0"/>
    <w:rsid w:val="00CC2094"/>
    <w:rsid w:val="00CC5131"/>
    <w:rsid w:val="00CD1430"/>
    <w:rsid w:val="00CE143D"/>
    <w:rsid w:val="00CE21C3"/>
    <w:rsid w:val="00CE2D83"/>
    <w:rsid w:val="00CE5D4E"/>
    <w:rsid w:val="00CE6A60"/>
    <w:rsid w:val="00CF493B"/>
    <w:rsid w:val="00CF58CA"/>
    <w:rsid w:val="00CF6700"/>
    <w:rsid w:val="00D00511"/>
    <w:rsid w:val="00D038E1"/>
    <w:rsid w:val="00D104C2"/>
    <w:rsid w:val="00D148B7"/>
    <w:rsid w:val="00D14B6D"/>
    <w:rsid w:val="00D14BC1"/>
    <w:rsid w:val="00D1537F"/>
    <w:rsid w:val="00D17A8E"/>
    <w:rsid w:val="00D202D3"/>
    <w:rsid w:val="00D21B4E"/>
    <w:rsid w:val="00D246B9"/>
    <w:rsid w:val="00D25CB4"/>
    <w:rsid w:val="00D31B95"/>
    <w:rsid w:val="00D321CA"/>
    <w:rsid w:val="00D336A1"/>
    <w:rsid w:val="00D377D6"/>
    <w:rsid w:val="00D403DF"/>
    <w:rsid w:val="00D42D45"/>
    <w:rsid w:val="00D5154A"/>
    <w:rsid w:val="00D547C2"/>
    <w:rsid w:val="00D56CB9"/>
    <w:rsid w:val="00D624BC"/>
    <w:rsid w:val="00D65733"/>
    <w:rsid w:val="00D70BE2"/>
    <w:rsid w:val="00D7107A"/>
    <w:rsid w:val="00D74615"/>
    <w:rsid w:val="00D74BC7"/>
    <w:rsid w:val="00D755F9"/>
    <w:rsid w:val="00D80EFC"/>
    <w:rsid w:val="00D81C22"/>
    <w:rsid w:val="00D82D36"/>
    <w:rsid w:val="00D834C3"/>
    <w:rsid w:val="00D83BB3"/>
    <w:rsid w:val="00D845DF"/>
    <w:rsid w:val="00D84E35"/>
    <w:rsid w:val="00D8718B"/>
    <w:rsid w:val="00D904AD"/>
    <w:rsid w:val="00DA6530"/>
    <w:rsid w:val="00DA7D87"/>
    <w:rsid w:val="00DB06CB"/>
    <w:rsid w:val="00DB2060"/>
    <w:rsid w:val="00DB473C"/>
    <w:rsid w:val="00DB4906"/>
    <w:rsid w:val="00DB6058"/>
    <w:rsid w:val="00DC1DDF"/>
    <w:rsid w:val="00DC2171"/>
    <w:rsid w:val="00DC3975"/>
    <w:rsid w:val="00DC7902"/>
    <w:rsid w:val="00DD0C39"/>
    <w:rsid w:val="00DD3B20"/>
    <w:rsid w:val="00DD6929"/>
    <w:rsid w:val="00DE0750"/>
    <w:rsid w:val="00DE167B"/>
    <w:rsid w:val="00DE2F95"/>
    <w:rsid w:val="00DF24EC"/>
    <w:rsid w:val="00DF2B8F"/>
    <w:rsid w:val="00DF2C8B"/>
    <w:rsid w:val="00DF6510"/>
    <w:rsid w:val="00DF7296"/>
    <w:rsid w:val="00E0167D"/>
    <w:rsid w:val="00E031D7"/>
    <w:rsid w:val="00E07636"/>
    <w:rsid w:val="00E07BCC"/>
    <w:rsid w:val="00E07C2D"/>
    <w:rsid w:val="00E134E0"/>
    <w:rsid w:val="00E1676D"/>
    <w:rsid w:val="00E17731"/>
    <w:rsid w:val="00E21D5A"/>
    <w:rsid w:val="00E231D9"/>
    <w:rsid w:val="00E26567"/>
    <w:rsid w:val="00E265B1"/>
    <w:rsid w:val="00E27D3E"/>
    <w:rsid w:val="00E30DB4"/>
    <w:rsid w:val="00E355A9"/>
    <w:rsid w:val="00E36C96"/>
    <w:rsid w:val="00E43BC8"/>
    <w:rsid w:val="00E440F6"/>
    <w:rsid w:val="00E463D2"/>
    <w:rsid w:val="00E52685"/>
    <w:rsid w:val="00E5389B"/>
    <w:rsid w:val="00E56145"/>
    <w:rsid w:val="00E60BF1"/>
    <w:rsid w:val="00E641C0"/>
    <w:rsid w:val="00E66DC3"/>
    <w:rsid w:val="00E67FE5"/>
    <w:rsid w:val="00E73D68"/>
    <w:rsid w:val="00E759ED"/>
    <w:rsid w:val="00E813DE"/>
    <w:rsid w:val="00E85657"/>
    <w:rsid w:val="00E9281E"/>
    <w:rsid w:val="00E96075"/>
    <w:rsid w:val="00E97509"/>
    <w:rsid w:val="00EB000D"/>
    <w:rsid w:val="00EB35C2"/>
    <w:rsid w:val="00EB779A"/>
    <w:rsid w:val="00EB7F94"/>
    <w:rsid w:val="00EC0298"/>
    <w:rsid w:val="00EC307A"/>
    <w:rsid w:val="00EC478E"/>
    <w:rsid w:val="00ED48E0"/>
    <w:rsid w:val="00ED570A"/>
    <w:rsid w:val="00ED5C71"/>
    <w:rsid w:val="00ED606E"/>
    <w:rsid w:val="00EE21D3"/>
    <w:rsid w:val="00EE2940"/>
    <w:rsid w:val="00EE4CE4"/>
    <w:rsid w:val="00EF3DC9"/>
    <w:rsid w:val="00EF5C69"/>
    <w:rsid w:val="00EF6BD0"/>
    <w:rsid w:val="00F00B33"/>
    <w:rsid w:val="00F016FB"/>
    <w:rsid w:val="00F061BC"/>
    <w:rsid w:val="00F07DC0"/>
    <w:rsid w:val="00F12159"/>
    <w:rsid w:val="00F12D1B"/>
    <w:rsid w:val="00F15F8A"/>
    <w:rsid w:val="00F21E9B"/>
    <w:rsid w:val="00F22369"/>
    <w:rsid w:val="00F24F36"/>
    <w:rsid w:val="00F278CA"/>
    <w:rsid w:val="00F3153B"/>
    <w:rsid w:val="00F323AF"/>
    <w:rsid w:val="00F34458"/>
    <w:rsid w:val="00F35563"/>
    <w:rsid w:val="00F4194B"/>
    <w:rsid w:val="00F42F4D"/>
    <w:rsid w:val="00F50E12"/>
    <w:rsid w:val="00F5262D"/>
    <w:rsid w:val="00F56B01"/>
    <w:rsid w:val="00F57C79"/>
    <w:rsid w:val="00F64018"/>
    <w:rsid w:val="00F663B5"/>
    <w:rsid w:val="00F71B92"/>
    <w:rsid w:val="00F72CBD"/>
    <w:rsid w:val="00F73DCA"/>
    <w:rsid w:val="00F765AF"/>
    <w:rsid w:val="00F8210B"/>
    <w:rsid w:val="00F82DA7"/>
    <w:rsid w:val="00F8416D"/>
    <w:rsid w:val="00F9153C"/>
    <w:rsid w:val="00F922F5"/>
    <w:rsid w:val="00F92DFE"/>
    <w:rsid w:val="00F96CF9"/>
    <w:rsid w:val="00FA300D"/>
    <w:rsid w:val="00FA3EC9"/>
    <w:rsid w:val="00FA436C"/>
    <w:rsid w:val="00FB6A77"/>
    <w:rsid w:val="00FB6DF1"/>
    <w:rsid w:val="00FC2867"/>
    <w:rsid w:val="00FC61B0"/>
    <w:rsid w:val="00FD03C6"/>
    <w:rsid w:val="00FD083E"/>
    <w:rsid w:val="00FD2796"/>
    <w:rsid w:val="00FD305B"/>
    <w:rsid w:val="00FD4278"/>
    <w:rsid w:val="00FD766F"/>
    <w:rsid w:val="00FD7ABC"/>
    <w:rsid w:val="00FD7FF4"/>
    <w:rsid w:val="00FE1CB3"/>
    <w:rsid w:val="00FE2073"/>
    <w:rsid w:val="00FE3C91"/>
    <w:rsid w:val="00FE3E61"/>
    <w:rsid w:val="00FE40F5"/>
    <w:rsid w:val="00FE79F0"/>
    <w:rsid w:val="00FF4418"/>
    <w:rsid w:val="030036D5"/>
    <w:rsid w:val="04C1428E"/>
    <w:rsid w:val="05B868E6"/>
    <w:rsid w:val="07F4013A"/>
    <w:rsid w:val="0824363B"/>
    <w:rsid w:val="099A3865"/>
    <w:rsid w:val="0AD75A8A"/>
    <w:rsid w:val="0B7E1941"/>
    <w:rsid w:val="0B7E7E96"/>
    <w:rsid w:val="0C68074C"/>
    <w:rsid w:val="0DC67560"/>
    <w:rsid w:val="0DD14B3E"/>
    <w:rsid w:val="0DFA2804"/>
    <w:rsid w:val="0E0E6BE4"/>
    <w:rsid w:val="0E4441EF"/>
    <w:rsid w:val="0E9328CC"/>
    <w:rsid w:val="0FE471B6"/>
    <w:rsid w:val="10466E61"/>
    <w:rsid w:val="105B75F1"/>
    <w:rsid w:val="10DC7DF8"/>
    <w:rsid w:val="10FE2A8D"/>
    <w:rsid w:val="10FF7DDB"/>
    <w:rsid w:val="12A65CF3"/>
    <w:rsid w:val="14453750"/>
    <w:rsid w:val="14CB60DF"/>
    <w:rsid w:val="15DD04A1"/>
    <w:rsid w:val="161170DD"/>
    <w:rsid w:val="1B753512"/>
    <w:rsid w:val="1DB00010"/>
    <w:rsid w:val="1DDD0565"/>
    <w:rsid w:val="1DEA0883"/>
    <w:rsid w:val="1E6324A4"/>
    <w:rsid w:val="1E6422DD"/>
    <w:rsid w:val="1EEE6542"/>
    <w:rsid w:val="1F8654CC"/>
    <w:rsid w:val="20775365"/>
    <w:rsid w:val="23341586"/>
    <w:rsid w:val="2389558B"/>
    <w:rsid w:val="251016F1"/>
    <w:rsid w:val="293C1F09"/>
    <w:rsid w:val="29460DEA"/>
    <w:rsid w:val="2A3C1D23"/>
    <w:rsid w:val="2A407892"/>
    <w:rsid w:val="2BBE3C02"/>
    <w:rsid w:val="2C754F57"/>
    <w:rsid w:val="2D2B4639"/>
    <w:rsid w:val="2DC90BD8"/>
    <w:rsid w:val="2E5E4D6F"/>
    <w:rsid w:val="2E9A03A1"/>
    <w:rsid w:val="304937AC"/>
    <w:rsid w:val="30C54E62"/>
    <w:rsid w:val="325448D0"/>
    <w:rsid w:val="35F34973"/>
    <w:rsid w:val="36764752"/>
    <w:rsid w:val="38B0544D"/>
    <w:rsid w:val="38DE5A78"/>
    <w:rsid w:val="393F37EC"/>
    <w:rsid w:val="396C5028"/>
    <w:rsid w:val="3A294133"/>
    <w:rsid w:val="3BCE5DDE"/>
    <w:rsid w:val="3C514B7F"/>
    <w:rsid w:val="3ED23391"/>
    <w:rsid w:val="3F0361D4"/>
    <w:rsid w:val="3FFE6FE3"/>
    <w:rsid w:val="437C5949"/>
    <w:rsid w:val="48CF182D"/>
    <w:rsid w:val="4BD90FE2"/>
    <w:rsid w:val="4C4313F2"/>
    <w:rsid w:val="4DA07439"/>
    <w:rsid w:val="4E932D47"/>
    <w:rsid w:val="4F7669E7"/>
    <w:rsid w:val="50BA64B5"/>
    <w:rsid w:val="50D7577B"/>
    <w:rsid w:val="52A572DA"/>
    <w:rsid w:val="52C25690"/>
    <w:rsid w:val="53BF282F"/>
    <w:rsid w:val="5579322A"/>
    <w:rsid w:val="55872DD4"/>
    <w:rsid w:val="577B4906"/>
    <w:rsid w:val="58FB4142"/>
    <w:rsid w:val="599F2F3F"/>
    <w:rsid w:val="5BF85DEF"/>
    <w:rsid w:val="5D835ABF"/>
    <w:rsid w:val="5DC25E43"/>
    <w:rsid w:val="5FEF619A"/>
    <w:rsid w:val="60E75134"/>
    <w:rsid w:val="63217048"/>
    <w:rsid w:val="64066363"/>
    <w:rsid w:val="64A32976"/>
    <w:rsid w:val="64D458B7"/>
    <w:rsid w:val="65A23291"/>
    <w:rsid w:val="65BB6A45"/>
    <w:rsid w:val="67B6196D"/>
    <w:rsid w:val="68B20BAD"/>
    <w:rsid w:val="69EA5E9C"/>
    <w:rsid w:val="6A6A062C"/>
    <w:rsid w:val="6BD1440F"/>
    <w:rsid w:val="6D491388"/>
    <w:rsid w:val="72462D55"/>
    <w:rsid w:val="725B3DF6"/>
    <w:rsid w:val="72AF746E"/>
    <w:rsid w:val="73970453"/>
    <w:rsid w:val="74350DF1"/>
    <w:rsid w:val="743804FB"/>
    <w:rsid w:val="74935F02"/>
    <w:rsid w:val="75482956"/>
    <w:rsid w:val="77722C07"/>
    <w:rsid w:val="7CC858ED"/>
    <w:rsid w:val="7D007D9D"/>
    <w:rsid w:val="7D853E70"/>
    <w:rsid w:val="7E5E436F"/>
    <w:rsid w:val="7EE0079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ocked="1"/>
    <w:lsdException w:qFormat="1" w:unhideWhenUsed="0" w:uiPriority="39" w:semiHidden="0" w:name="toc 2" w:locked="1"/>
    <w:lsdException w:qFormat="1" w:uiPriority="39"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qFormat="1"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semiHidden="0"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ocked="1"/>
    <w:lsdException w:uiPriority="99"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32"/>
    <w:qFormat/>
    <w:locked/>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unhideWhenUsed/>
    <w:qFormat/>
    <w:locked/>
    <w:uiPriority w:val="0"/>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qFormat/>
    <w:locked/>
    <w:uiPriority w:val="0"/>
    <w:pPr>
      <w:ind w:left="2520" w:leftChars="1200"/>
    </w:pPr>
  </w:style>
  <w:style w:type="paragraph" w:styleId="6">
    <w:name w:val="Body Text"/>
    <w:basedOn w:val="1"/>
    <w:link w:val="36"/>
    <w:semiHidden/>
    <w:unhideWhenUsed/>
    <w:qFormat/>
    <w:uiPriority w:val="99"/>
    <w:pPr>
      <w:spacing w:after="120"/>
    </w:pPr>
  </w:style>
  <w:style w:type="paragraph" w:styleId="7">
    <w:name w:val="toc 3"/>
    <w:basedOn w:val="1"/>
    <w:next w:val="1"/>
    <w:unhideWhenUsed/>
    <w:qFormat/>
    <w:locked/>
    <w:uiPriority w:val="39"/>
    <w:pPr>
      <w:widowControl/>
      <w:spacing w:after="100" w:line="276" w:lineRule="auto"/>
      <w:ind w:left="440"/>
      <w:jc w:val="left"/>
    </w:pPr>
    <w:rPr>
      <w:kern w:val="0"/>
      <w:sz w:val="22"/>
    </w:rPr>
  </w:style>
  <w:style w:type="paragraph" w:styleId="8">
    <w:name w:val="Plain Text"/>
    <w:basedOn w:val="1"/>
    <w:link w:val="27"/>
    <w:qFormat/>
    <w:uiPriority w:val="99"/>
    <w:rPr>
      <w:rFonts w:ascii="宋体" w:hAnsi="Courier New" w:cs="Courier New"/>
      <w:szCs w:val="21"/>
    </w:rPr>
  </w:style>
  <w:style w:type="paragraph" w:styleId="9">
    <w:name w:val="Date"/>
    <w:basedOn w:val="1"/>
    <w:next w:val="1"/>
    <w:link w:val="31"/>
    <w:unhideWhenUsed/>
    <w:qFormat/>
    <w:uiPriority w:val="99"/>
    <w:pPr>
      <w:ind w:left="100" w:leftChars="2500"/>
    </w:pPr>
  </w:style>
  <w:style w:type="paragraph" w:styleId="10">
    <w:name w:val="Body Text Indent 2"/>
    <w:basedOn w:val="1"/>
    <w:unhideWhenUsed/>
    <w:qFormat/>
    <w:uiPriority w:val="99"/>
    <w:pPr>
      <w:spacing w:after="120" w:line="480" w:lineRule="auto"/>
      <w:ind w:left="420" w:leftChars="200"/>
    </w:pPr>
  </w:style>
  <w:style w:type="paragraph" w:styleId="11">
    <w:name w:val="Balloon Text"/>
    <w:basedOn w:val="1"/>
    <w:link w:val="23"/>
    <w:semiHidden/>
    <w:qFormat/>
    <w:uiPriority w:val="99"/>
    <w:rPr>
      <w:sz w:val="18"/>
      <w:szCs w:val="18"/>
    </w:rPr>
  </w:style>
  <w:style w:type="paragraph" w:styleId="12">
    <w:name w:val="footer"/>
    <w:basedOn w:val="1"/>
    <w:link w:val="26"/>
    <w:qFormat/>
    <w:uiPriority w:val="99"/>
    <w:pPr>
      <w:tabs>
        <w:tab w:val="center" w:pos="4153"/>
        <w:tab w:val="right" w:pos="8306"/>
      </w:tabs>
      <w:snapToGrid w:val="0"/>
      <w:jc w:val="left"/>
    </w:pPr>
    <w:rPr>
      <w:sz w:val="18"/>
      <w:szCs w:val="18"/>
    </w:rPr>
  </w:style>
  <w:style w:type="paragraph" w:styleId="13">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unhideWhenUsed/>
    <w:qFormat/>
    <w:locked/>
    <w:uiPriority w:val="39"/>
    <w:pPr>
      <w:widowControl/>
      <w:spacing w:after="100" w:line="276" w:lineRule="auto"/>
      <w:jc w:val="left"/>
    </w:pPr>
    <w:rPr>
      <w:kern w:val="0"/>
      <w:sz w:val="22"/>
    </w:rPr>
  </w:style>
  <w:style w:type="paragraph" w:styleId="15">
    <w:name w:val="Subtitle"/>
    <w:basedOn w:val="1"/>
    <w:next w:val="1"/>
    <w:link w:val="29"/>
    <w:qFormat/>
    <w:locked/>
    <w:uiPriority w:val="0"/>
    <w:pPr>
      <w:spacing w:before="240" w:after="60" w:line="312" w:lineRule="auto"/>
      <w:jc w:val="center"/>
      <w:outlineLvl w:val="1"/>
    </w:pPr>
    <w:rPr>
      <w:rFonts w:ascii="Cambria" w:hAnsi="Cambria"/>
      <w:b/>
      <w:bCs/>
      <w:kern w:val="28"/>
      <w:sz w:val="36"/>
      <w:szCs w:val="32"/>
    </w:rPr>
  </w:style>
  <w:style w:type="paragraph" w:styleId="16">
    <w:name w:val="toc 2"/>
    <w:basedOn w:val="1"/>
    <w:next w:val="1"/>
    <w:qFormat/>
    <w:locked/>
    <w:uiPriority w:val="39"/>
    <w:pPr>
      <w:ind w:left="420" w:leftChars="200"/>
    </w:pPr>
  </w:style>
  <w:style w:type="paragraph" w:styleId="17">
    <w:name w:val="Body Text First Indent"/>
    <w:basedOn w:val="6"/>
    <w:link w:val="37"/>
    <w:unhideWhenUsed/>
    <w:qFormat/>
    <w:uiPriority w:val="0"/>
    <w:pPr>
      <w:spacing w:line="360" w:lineRule="auto"/>
      <w:ind w:firstLine="420" w:firstLineChars="100"/>
    </w:pPr>
    <w:rPr>
      <w:rFonts w:ascii="Times New Roman" w:hAnsi="Times New Roman" w:cs="宋体"/>
      <w:kern w:val="0"/>
      <w:szCs w:val="21"/>
      <w:u w:val="single"/>
    </w:rPr>
  </w:style>
  <w:style w:type="table" w:styleId="19">
    <w:name w:val="Table Grid"/>
    <w:basedOn w:val="18"/>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Hyperlink"/>
    <w:unhideWhenUsed/>
    <w:qFormat/>
    <w:uiPriority w:val="99"/>
    <w:rPr>
      <w:color w:val="0000FF"/>
      <w:u w:val="single"/>
    </w:rPr>
  </w:style>
  <w:style w:type="character" w:customStyle="1" w:styleId="22">
    <w:name w:val="标题 2 字符"/>
    <w:link w:val="3"/>
    <w:semiHidden/>
    <w:qFormat/>
    <w:locked/>
    <w:uiPriority w:val="99"/>
    <w:rPr>
      <w:rFonts w:ascii="Cambria" w:hAnsi="Cambria" w:eastAsia="宋体" w:cs="Times New Roman"/>
      <w:b/>
      <w:bCs/>
      <w:sz w:val="32"/>
      <w:szCs w:val="32"/>
    </w:rPr>
  </w:style>
  <w:style w:type="character" w:customStyle="1" w:styleId="23">
    <w:name w:val="批注框文本 字符"/>
    <w:link w:val="11"/>
    <w:semiHidden/>
    <w:qFormat/>
    <w:locked/>
    <w:uiPriority w:val="99"/>
    <w:rPr>
      <w:rFonts w:cs="Times New Roman"/>
      <w:sz w:val="18"/>
      <w:szCs w:val="18"/>
    </w:rPr>
  </w:style>
  <w:style w:type="paragraph" w:customStyle="1" w:styleId="24">
    <w:name w:val="列出段落1"/>
    <w:basedOn w:val="1"/>
    <w:qFormat/>
    <w:uiPriority w:val="99"/>
    <w:pPr>
      <w:ind w:firstLine="420" w:firstLineChars="200"/>
    </w:pPr>
  </w:style>
  <w:style w:type="character" w:customStyle="1" w:styleId="25">
    <w:name w:val="页眉 字符"/>
    <w:link w:val="13"/>
    <w:qFormat/>
    <w:locked/>
    <w:uiPriority w:val="99"/>
    <w:rPr>
      <w:rFonts w:cs="Times New Roman"/>
      <w:sz w:val="18"/>
      <w:szCs w:val="18"/>
    </w:rPr>
  </w:style>
  <w:style w:type="character" w:customStyle="1" w:styleId="26">
    <w:name w:val="页脚 字符"/>
    <w:link w:val="12"/>
    <w:qFormat/>
    <w:locked/>
    <w:uiPriority w:val="99"/>
    <w:rPr>
      <w:rFonts w:cs="Times New Roman"/>
      <w:sz w:val="18"/>
      <w:szCs w:val="18"/>
    </w:rPr>
  </w:style>
  <w:style w:type="character" w:customStyle="1" w:styleId="27">
    <w:name w:val="纯文本 字符"/>
    <w:link w:val="8"/>
    <w:qFormat/>
    <w:locked/>
    <w:uiPriority w:val="99"/>
    <w:rPr>
      <w:rFonts w:ascii="宋体" w:hAnsi="Courier New" w:eastAsia="宋体" w:cs="Courier New"/>
      <w:sz w:val="21"/>
      <w:szCs w:val="21"/>
    </w:rPr>
  </w:style>
  <w:style w:type="paragraph" w:customStyle="1" w:styleId="28">
    <w:name w:val="样式1"/>
    <w:basedOn w:val="3"/>
    <w:qFormat/>
    <w:uiPriority w:val="0"/>
    <w:pPr>
      <w:jc w:val="center"/>
    </w:pPr>
    <w:rPr>
      <w:rFonts w:ascii="宋体" w:hAnsi="宋体" w:eastAsia="黑体"/>
      <w:sz w:val="36"/>
      <w:szCs w:val="36"/>
    </w:rPr>
  </w:style>
  <w:style w:type="character" w:customStyle="1" w:styleId="29">
    <w:name w:val="副标题 字符"/>
    <w:link w:val="15"/>
    <w:qFormat/>
    <w:uiPriority w:val="0"/>
    <w:rPr>
      <w:rFonts w:ascii="Cambria" w:hAnsi="Cambria"/>
      <w:b/>
      <w:bCs/>
      <w:kern w:val="28"/>
      <w:sz w:val="36"/>
      <w:szCs w:val="32"/>
    </w:rPr>
  </w:style>
  <w:style w:type="character" w:customStyle="1" w:styleId="30">
    <w:name w:val="副标题 Char1"/>
    <w:qFormat/>
    <w:uiPriority w:val="0"/>
    <w:rPr>
      <w:rFonts w:ascii="Cambria" w:hAnsi="Cambria" w:cs="Times New Roman"/>
      <w:b/>
      <w:bCs/>
      <w:kern w:val="28"/>
      <w:sz w:val="32"/>
      <w:szCs w:val="32"/>
    </w:rPr>
  </w:style>
  <w:style w:type="character" w:customStyle="1" w:styleId="31">
    <w:name w:val="日期 字符"/>
    <w:link w:val="9"/>
    <w:semiHidden/>
    <w:qFormat/>
    <w:uiPriority w:val="99"/>
    <w:rPr>
      <w:rFonts w:ascii="Calibri" w:hAnsi="Calibri"/>
      <w:kern w:val="2"/>
      <w:sz w:val="21"/>
      <w:szCs w:val="22"/>
    </w:rPr>
  </w:style>
  <w:style w:type="character" w:customStyle="1" w:styleId="32">
    <w:name w:val="标题 1 字符"/>
    <w:link w:val="2"/>
    <w:qFormat/>
    <w:uiPriority w:val="0"/>
    <w:rPr>
      <w:rFonts w:ascii="Calibri" w:hAnsi="Calibri"/>
      <w:b/>
      <w:bCs/>
      <w:kern w:val="44"/>
      <w:sz w:val="44"/>
      <w:szCs w:val="44"/>
    </w:rPr>
  </w:style>
  <w:style w:type="paragraph" w:customStyle="1" w:styleId="33">
    <w:name w:val="TOC 标题1"/>
    <w:basedOn w:val="2"/>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4">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5">
    <w:name w:val="列出段落2"/>
    <w:basedOn w:val="1"/>
    <w:qFormat/>
    <w:uiPriority w:val="34"/>
    <w:pPr>
      <w:ind w:firstLine="420" w:firstLineChars="200"/>
    </w:pPr>
  </w:style>
  <w:style w:type="character" w:customStyle="1" w:styleId="36">
    <w:name w:val="正文文本 字符"/>
    <w:link w:val="6"/>
    <w:semiHidden/>
    <w:qFormat/>
    <w:uiPriority w:val="99"/>
    <w:rPr>
      <w:rFonts w:ascii="Calibri" w:hAnsi="Calibri"/>
      <w:kern w:val="2"/>
      <w:sz w:val="21"/>
      <w:szCs w:val="22"/>
    </w:rPr>
  </w:style>
  <w:style w:type="character" w:customStyle="1" w:styleId="37">
    <w:name w:val="正文文本首行缩进 字符"/>
    <w:link w:val="17"/>
    <w:qFormat/>
    <w:uiPriority w:val="0"/>
    <w:rPr>
      <w:rFonts w:ascii="Calibri" w:hAnsi="Calibri" w:cs="宋体"/>
      <w:kern w:val="2"/>
      <w:sz w:val="21"/>
      <w:szCs w:val="21"/>
      <w:u w:val="single"/>
    </w:rPr>
  </w:style>
  <w:style w:type="paragraph" w:styleId="38">
    <w:name w:val="List Paragraph"/>
    <w:basedOn w:val="1"/>
    <w:qFormat/>
    <w:uiPriority w:val="34"/>
    <w:pPr>
      <w:spacing w:line="360" w:lineRule="auto"/>
      <w:ind w:firstLine="420" w:firstLineChars="200"/>
    </w:pPr>
    <w:rPr>
      <w:rFonts w:ascii="Times New Roman" w:hAnsi="Times New Roman" w:cs="宋体"/>
      <w:kern w:val="0"/>
      <w:szCs w:val="21"/>
      <w:u w:val="single"/>
    </w:rPr>
  </w:style>
  <w:style w:type="character" w:styleId="39">
    <w:name w:val="Placeholder Text"/>
    <w:basedOn w:val="20"/>
    <w:unhideWhenUsed/>
    <w:qFormat/>
    <w:uiPriority w:val="99"/>
    <w:rPr>
      <w:color w:val="66666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customXml" Target="../customXml/item10.xml"/><Relationship Id="rId22" Type="http://schemas.openxmlformats.org/officeDocument/2006/relationships/customXml" Target="../customXml/item9.xml"/><Relationship Id="rId21" Type="http://schemas.openxmlformats.org/officeDocument/2006/relationships/customXml" Target="../customXml/item8.xml"/><Relationship Id="rId20" Type="http://schemas.openxmlformats.org/officeDocument/2006/relationships/customXml" Target="../customXml/item7.xml"/><Relationship Id="rId2" Type="http://schemas.openxmlformats.org/officeDocument/2006/relationships/settings" Target="settings.xml"/><Relationship Id="rId19" Type="http://schemas.openxmlformats.org/officeDocument/2006/relationships/customXml" Target="../customXml/item6.xml"/><Relationship Id="rId18" Type="http://schemas.openxmlformats.org/officeDocument/2006/relationships/customXml" Target="../customXml/item5.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ReviewRoot xmlns="http://www.founder.com/format">
  <Review inspectType="单位间隙" inspectCategory="错误" errorCategory="1" operate="0" amend="0" amendTime="" amendContent="" amendColor="" inspectTypeEn="unitintv" rule="数值和单位符号之间应保留四分之一空" lookup="数值和单位符号之间插入四分之一空格" content="2000 mm" source="" errorType="" AllIndex="0" context="通道拉杆:L=2000 mm,2根；" id="2031654" bkName="bkFormat2031654" note="0" index="7"/>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2000" source="" errorType="" AllIndex="0" context="通道拉杆:L=2000 mm,2根；" id="2031654" bkName="bkFormat2031654" note="0" index="7"/>
  <Review inspectType="单位间隙" inspectCategory="错误" errorCategory="1" operate="0" amend="0" amendTime="" amendContent="" amendColor="" inspectTypeEn="unitintv" rule="数值和单位符号之间应保留四分之一空" lookup="数值和单位符号之间插入四分之一空格" content="1100 kg" source="" errorType="" AllIndex="0" context="第1、6层横梁:P80*50*1.5(台阶高度:28 mm),承载:1100 kg/层；" id="1070233" bkName="bkFormat1070233"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100" source="" errorType="" AllIndex="0" context="第1、6层横梁:P80*50*1.5(台阶高度:28 mm),承载:1100 kg/层；" id="1070233" bkName="bkFormat1070233"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400" source="" errorType="" AllIndex="0" context="第一层横梁:双C抱合梁B80*50*1.5+角钢,承载:1400 kg/层；" id="62434" bkName="bkFormat62434" note="0" index="25"/>
  <Review inspectType="单位间隙" inspectCategory="错误" errorCategory="1" operate="0" amend="0" amendTime="" amendContent="" amendColor="" inspectTypeEn="unitintv" rule="数值和单位符号之间应保留四分之一空" lookup="数值和单位符号之间插入四分之一空格" content="1100 kg" source="" errorType="" AllIndex="0" context="第2-4层横梁:P80*50*1.5(台阶高度:28 mm),承载:1100 kg/层；" id="1021832" bkName="bkFormat1021832"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100" source="" errorType="" AllIndex="0" context="第2-4层横梁:P80*50*1.5(台阶高度:28 mm),承载:1100 kg/层；" id="1021832" bkName="bkFormat1021832" note="0" index="25"/>
  <Review inspectType="单位间隙" inspectCategory="错误" errorCategory="1" operate="0" amend="0" amendTime="" amendContent="" amendColor="" inspectTypeEn="unitintv" rule="数值和单位符号之间应保留四分之一空" lookup="数值和单位符号之间插入四分之一空格" content="1000 mm" source="" errorType="" AllIndex="0" context="立柱垂直偏差小于 L/1000 mm；" id="1160805" bkName="bkFormat1160805" note="0" index="11"/>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000" source="" errorType="" AllIndex="0" context="立柱垂直偏差小于 L/1000 mm；" id="1160805" bkName="bkFormat1160805" note="0" index="11"/>
  <Review inspectType="单位间隙" inspectCategory="错误" errorCategory="1" operate="0" amend="0" amendTime="" amendContent="" amendColor="" inspectTypeEn="unitintv" rule="数值和单位符号之间应保留四分之一空" lookup="数值和单位符号之间插入四分之一空格" content="1100 kg" source="" errorType="" AllIndex="0" context="横梁2：P80*50*1.5（高频连续焊），台阶高度：28 mm, 承重：1100 kg/层，材质：Q235B" id="2072711" bkName="bkFormat2072711"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100" source="" errorType="" AllIndex="0" context="横梁2：P80*50*1.5（高频连续焊），台阶高度：28 mm, 承重：1100 kg/层，材质：Q235B" id="2072711" bkName="bkFormat2072711" note="0" index="25"/>
  <Review inspectType="单位间隙" inspectCategory="错误" errorCategory="1" operate="0" amend="0" amendTime="" amendContent="" amendColor="" inspectTypeEn="unitintv" rule="数值和单位符号之间应保留四分之一空" lookup="数值和单位符号之间插入四分之一空格" content="1400 kg" source="" errorType="" AllIndex="0" context="横梁3:双C抱合梁B80*50*1.5+角钢,承重：1400 kg/层，材质：Q235B" id="3032314" bkName="bkFormat3032314" note="0" index="25"/>
  <Review inspectType="千分位" inspectCategory="可疑" errorCategory="4" operate="0" amend="0" amendTime="" amendContent="" amendColor="" inspectTypeEn="thousands" rule="小数点向左或向右每3位空四分之一空格" lookup="从小数点起向左和向右每三位数字一组，组间插入千分空(编码：00A0)" content="1400" source="" errorType="" AllIndex="0" context="横梁3:双C抱合梁B80*50*1.5+角钢,承重：1400 kg/层，材质：Q235B" id="3032314" bkName="bkFormat3032314" note="0" index="25"/>
  <Review inspectType="单位间隙" inspectCategory="错误" errorCategory="1" operate="0" amend="0" amendTime="" amendContent="" amendColor="" inspectTypeEn="unitintv" rule="数值和单位符号之间应保留四分之一空" lookup="数值和单位符号之间插入四分之一空格" content="0.5 mm" source="" errorType="" AllIndex="0" context="咬边深度不超过0.5 mm，累计总长度不得超过焊缝长度的10%。" id="113025" bkName="bkFormat113025" note="0" index="18"/>
</ReviewRoot>
</file>

<file path=customXml/item3.xml><?xml version="1.0" encoding="utf-8"?>
<ReviewRoot xmlns="http://www.founder.com/duplicateLink">
  <DuplicateChecking Path="C:\Users\CQUP\AppData\Local\Temp\0225ebcd-4e66-441b-bc87-6fc7285059f2.xml"/>
  <DuplicateChecking Path="C:\Users\CQUP\AppData\Local\Temp\7e8387a3-6e4a-4b03-84ea-a62f65839349.xml"/>
  <DuplicateChecking Path="C:\Users\CQUP\AppData\Local\Temp\938f037b-c9d0-44dc-b90b-12ee3ff5946b.xml"/>
  <DuplicateChecking Path="C:\Users\CQUP\AppData\Local\Temp\b1927e71-dddf-47d9-b54f-5a14ae70efb6.xml"/>
  <DuplicateChecking Path="C:\Users\CQUP\AppData\Local\Temp\3a7e2eca-f8a2-4595-bb35-d8853e5e1def.xml"/>
  <DuplicateChecking Path="C:\Users\CQUP\AppData\Local\Temp\232d4e28-3eca-4391-bc29-2dcb83b7e208.xml"/>
  <DuplicateChecking Path="C:\Users\CQUP\AppData\Local\Temp\bb257458-b042-43b4-85ad-76f31f1dc3ca.xml"/>
  <DuplicateChecking Path="C:\Users\CQUP\AppData\Local\Temp\eba42ec8-2f48-451f-b322-9bd5e2e41b99.xml"/>
  <DuplicateChecking Path="C:\Users\CQUP\AppData\Local\Temp\40eb26bc-f111-462b-bacc-554254a7c90e.xml"/>
  <DuplicateChecking Path="C:\Users\CQUP\AppData\Local\Temp\945cc881-abd2-4ff9-811a-4e207afe41a5.xml"/>
  <DuplicateChecking Path="C:\Users\CQUP\AppData\Local\Temp\e0058a74-25e9-4261-9799-b87472b1935b.xml"/>
  <DuplicateChecking Path="C:\Users\CQUP\AppData\Local\Temp\40f9bc6b-e61d-4e68-85d9-7c1f600303c6.xml"/>
  <DuplicateChecking Path="C:\Users\CQUP\AppData\Local\Temp\10230ae5-bd76-426e-afc7-87e98ee93642.xml"/>
</ReviewRoot>
</file>

<file path=customXml/item4.xml><?xml version="1.0" encoding="utf-8"?>
<ReviewRoot xmlns="http://www.founder.com/operation">
  <CorrigendumButton current="3002854" previous="113025"/>
</ReviewRoot>
</file>

<file path=customXml/item5.xml><?xml version="1.0" encoding="utf-8"?>
<ReviewRoot xmlns="http://www.founder.com/knowledge">
  <Review inspectType="标准名称与标准号不匹配" inspectCategory="可疑" errorCategory="4" operate="0" amend="0" amendTime="" amendContent="" amendColor="" inspectTypeEn="standardsmismatch" rule="" lookup="JB/T 9018-2011 自动化立体仓库 设计规范" content="JB/T9018-2011 自动化立体仓库设计规范" source="" errorType="" AllIndex="0" context="JB/T9018-2011 自动化立体仓库设计规范" id="1081335" bkName="bkKnowledge1081335" note="0" index="0"/>
  <Review inspectType="标准名称与标准号不匹配" inspectCategory="可疑" errorCategory="4" operate="0" amend="0" amendTime="" amendContent="" amendColor="" inspectTypeEn="standardsmismatch" rule="" lookup="JB/T 5323-2017 立体仓库焊接式钢结构货架 技术条件" content="JB/T5323-2017 立体仓库焊接式钢结构货架技术条件" source="" errorType="" AllIndex="0" context="JB/T5323-2017 立体仓库焊接式钢结构货架技术条件" id="22835" bkName="bkKnowledge22835" note="0" index="0"/>
  <Review inspectType="标准名称与标准号不匹配" inspectCategory="可疑" errorCategory="4" operate="0" amend="0" amendTime="" amendContent="" amendColor="" inspectTypeEn="standardsmismatch" rule="" lookup="GB 4053.3-2025 固定式金属梯及平台安全要求 第3部分:工业防护栏杆及平台" content="GB4053.3-2025 固定式金属梯及平台安全要求第3部分:工业防护栏杆及平台 " source="" errorType="" AllIndex="0" context="GB4053.3-2025 固定式金属梯及平台安全要求第3部分:工业防护栏杆及平台 " id="3063536" bkName="bkKnowledge3063536" note="0" index="0"/>
  <Review inspectType="标准名称与标准号不匹配" inspectCategory="可疑" errorCategory="4" operate="0" amend="0" amendTime="" amendContent="" amendColor="" inspectTypeEn="standardsmismatch" rule="" lookup="GB 50205-2020 钢结构工程施工质量验收规范" content="GB50205-2020 钢结构工程施工质量验收标准" source="" errorType="" AllIndex="0" context="GB50205-2020 钢结构工程施工质量验收标准" id="2030031" bkName="bkKnowledge2030031" note="0" index="0"/>
</ReviewRoot>
</file>

<file path=customXml/item6.xml><?xml version="1.0" encoding="utf-8"?>
<ReviewRoot xmlns="http://www.founder.com/style">
  <Review xmlPath="E:\My Documents\Documents\方正审校\Temp\Space\20260618\wordStyle\ae073eb2-9b40-4ff5-82f6-38c2fd8912ec.xml" httpUrl="http://gateway.book.founderss.cn/book-review-api/api/doc/0119b285-e35f-4e9c-a7d6-c073b07f709b/docx"/>
</ReviewRoot>
</file>

<file path=customXml/item7.xml><?xml version="1.0" encoding="utf-8"?>
<ReviewRoot xmlns="http://www.founder.com/politics">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JB/T9018-2011 自动化立体仓库设计规范" id="1081335" bkName="bkPolitics1081335" note="0" index="0"/>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JB/T5323-2017 立体仓库焊接式钢结构货架技术条件" id="22835" bkName="bkPolitics22835" note="0" index="0"/>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货架焊缝的强度指标，单位：N/mm²（MPa）,主要根据CECS23:90《钢货架结构设计规范》和JB/T 5323-2017标准，按钢材材质和焊缝类型划分如下：" id="160756" bkName="bkPolitics160756" note="0" index="25"/>
  <Review inspectType="敏感词" inspectCategory="可疑" errorCategory="3" operate="0" amend="0" amendTime="" amendContent="" amendColor="" inspectTypeEn="sentivewords" rule="" lookup="不文明用语" content="JB" source="敏感词类型：不文明用语；建议规则：不文明用语，慎重使用；" errorType="3" AllIndex="0" context="焊接质量达到 JB/T9186-1999标准的 2 级要求。" id="1072004" bkName="bkPolitics1072004" note="0" index="25"/>
</ReviewRoot>
</file>

<file path=customXml/item8.xml><?xml version="1.0" encoding="utf-8"?>
<ReviewRoot xmlns="http://www.founder.com/review">
  <Review inspectType="语法错误" inspectCategory="可疑" errorCategory="4" operate="1" amend="0" amendTime="" amendContent="" amendColor="" inspectTypeEn="grammar" rule="" lookup="通知书" content="通知" source="" errorType="2" AllIndex="0" context="1）本项目履约保证金金额为2万元，由中标方在收到招标方的中标通知后7个工作日内从基本账户转到招标方指定账户。" id="3110333" bkName="bkReivew3110333" note="0" index="25"/>
  <Review inspectType="标点符号错误" inspectCategory="可疑" errorCategory="4" operate="0" amend="0" amendTime="" amendContent="" amendColor="" inspectTypeEn="punctuation" rule="" lookup="建议修改为可书写在段尾的标点符号" content=";" source="" errorType="102" AllIndex="0" context="货架A钢层板:2板3筋，0.8 mm，此层板利旧;" id="1002546" bkName="bkReivew1002546" note="0" index="24"/>
  <Review inspectType="语法错误" inspectCategory="可疑" errorCategory="4" operate="2" amend="0" amendTime="" amendContent="" amendColor="" inspectTypeEn="grammar" rule="" lookup="建议删除" content="下午" source="" errorType="2" AllIndex="0" context="投标方应于2026年7月1日下午5时前将投标方案送至我社招标办公室（出版社办公室），截止时间后送达的投标方案均一律视为无效。" id="3002854" bkName="bkReivew3002854" note="0" index="14"/>
  <Review inspectType="语法错误" inspectCategory="可疑" errorCategory="4" operate="1" amend="0" amendTime="" amendContent="" amendColor="" inspectTypeEn="grammar" rule="" lookup="通知书" content="通知" source="" errorType="2" AllIndex="0" context="中标方在收到中标通知后七个工作日内，从本单位基本存款账户转履约保证金到招标方的账户；" id="1123043" bkName="bkReivew1123043" note="0" index="8"/>
  <Review inspectType="多余空格" inspectCategory="可疑" errorCategory="4" operate="1" amend="0" amendTime="" amendContent="" amendColor="" inspectTypeEn="errorspace" rule="" lookup="）万" content="）   万" source="疑似存在多余的空格" errorType="16" AllIndex="0" context="3． 随同本投标函提交投标保证金，金额为人民币（大写）   万元（¥    ）。" id="1071133" bkName="bkReivew1071133" note="0" index="25"/>
  <Review inspectType="多余空格" inspectCategory="可疑" errorCategory="4" operate="1" amend="0" amendTime="" amendContent="" amendColor="" inspectTypeEn="errorspace" rule="" lookup="¥）" content="¥    ）" source="疑似存在多余的空格" errorType="16" AllIndex="0" context="3． 随同本投标函提交投标保证金，金额为人民币（大写）   万元（¥    ）。" id="1130226" bkName="bkReivew1130226" note="0" index="25"/>
  <Review inspectType="标点符号错误" inspectCategory="错误" errorCategory="1" operate="0" amend="0" amendTime="" amendContent="" amendColor="" inspectTypeEn="punctuation" rule="" lookup="标点符号叠用" content="_____" source="" errorType="105" AllIndex="0" context="_____年_____月____日" id="2103044" bkName="bkReivew2103044" note="0" index="0"/>
  <Review inspectType="标点符号错误" inspectCategory="错误" errorCategory="1" operate="0" amend="0" amendTime="" amendContent="" amendColor="" inspectTypeEn="punctuation" rule="" lookup="标点符号叠用" content="_____" source="" errorType="105" AllIndex="0" context="_____年_____月____日" id="3052540" bkName="bkReivew3052540" note="0" index="6"/>
  <Review inspectType="标点符号错误" inspectCategory="错误" errorCategory="1" operate="0" amend="0" amendTime="" amendContent="" amendColor="" inspectTypeEn="punctuation" rule="" lookup="标点符号叠用" content="____" source="" errorType="105" AllIndex="0" context="_____年_____月____日" id="2051720" bkName="bkReivew2051720" note="0" index="12"/>
  <Review inspectType="标点符号错误" inspectCategory="错误" errorCategory="1" operate="0" amend="0" amendTime="" amendContent="" amendColor="" inspectTypeEn="punctuation" rule="" lookup="标点符号叠用" content="_____" source="" errorType="105" AllIndex="0" context="_____年_____月____日" id="3021705" bkName="bkReivew3021705" note="0" index="0"/>
  <Review inspectType="标点符号错误" inspectCategory="错误" errorCategory="1" operate="0" amend="0" amendTime="" amendContent="" amendColor="" inspectTypeEn="punctuation" rule="" lookup="标点符号叠用" content="_____" source="" errorType="105" AllIndex="0" context="_____年_____月____日" id="71815" bkName="bkReivew71815" note="0" index="6"/>
  <Review inspectType="标点符号错误" inspectCategory="错误" errorCategory="1" operate="0" amend="0" amendTime="" amendContent="" amendColor="" inspectTypeEn="punctuation" rule="" lookup="标点符号叠用" content="____" source="" errorType="105" AllIndex="0" context="_____年_____月____日" id="1111831" bkName="bkReivew1111831" note="0" index="12"/>
</ReviewRoot>
</file>

<file path=customXml/item9.xml><?xml version="1.0" encoding="utf-8"?>
<Root xmlns="http://www.founder.com/ProofFile">
  <Root proofFileId="447ede22-ea04-436e-a5e1-3ee1df0bfdff" proofVersionId="13"/>
</Root>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DF543539-4663-4F41-A8F6-1F09C1DCD99F}">
  <ds:schemaRefs/>
</ds:datastoreItem>
</file>

<file path=customXml/itemProps2.xml><?xml version="1.0" encoding="utf-8"?>
<ds:datastoreItem xmlns:ds="http://schemas.openxmlformats.org/officeDocument/2006/customXml" ds:itemID="{598F62B6-1DC0-4295-B82A-3BE219A9B207}">
  <ds:schemaRefs/>
</ds:datastoreItem>
</file>

<file path=customXml/itemProps3.xml><?xml version="1.0" encoding="utf-8"?>
<ds:datastoreItem xmlns:ds="http://schemas.openxmlformats.org/officeDocument/2006/customXml" ds:itemID="{92BB679D-95B3-448E-BA2F-B5B4144DBED0}">
  <ds:schemaRefs/>
</ds:datastoreItem>
</file>

<file path=customXml/itemProps4.xml><?xml version="1.0" encoding="utf-8"?>
<ds:datastoreItem xmlns:ds="http://schemas.openxmlformats.org/officeDocument/2006/customXml" ds:itemID="{3AEF4B90-2489-48C9-A3FF-93BE0A8D1E21}">
  <ds:schemaRefs/>
</ds:datastoreItem>
</file>

<file path=customXml/itemProps5.xml><?xml version="1.0" encoding="utf-8"?>
<ds:datastoreItem xmlns:ds="http://schemas.openxmlformats.org/officeDocument/2006/customXml" ds:itemID="{B5E2526E-FEDB-41F8-932F-A5559F845706}">
  <ds:schemaRefs/>
</ds:datastoreItem>
</file>

<file path=customXml/itemProps6.xml><?xml version="1.0" encoding="utf-8"?>
<ds:datastoreItem xmlns:ds="http://schemas.openxmlformats.org/officeDocument/2006/customXml" ds:itemID="{725C402E-09F9-4649-9272-3CA72CB314B0}">
  <ds:schemaRefs/>
</ds:datastoreItem>
</file>

<file path=customXml/itemProps7.xml><?xml version="1.0" encoding="utf-8"?>
<ds:datastoreItem xmlns:ds="http://schemas.openxmlformats.org/officeDocument/2006/customXml" ds:itemID="{8FA4A6CA-9159-4561-B1D4-9343BDA5F438}">
  <ds:schemaRefs/>
</ds:datastoreItem>
</file>

<file path=customXml/itemProps8.xml><?xml version="1.0" encoding="utf-8"?>
<ds:datastoreItem xmlns:ds="http://schemas.openxmlformats.org/officeDocument/2006/customXml" ds:itemID="{6E583A7F-BFB8-4FCD-BEBF-5DAFCC552EE1}">
  <ds:schemaRefs/>
</ds:datastoreItem>
</file>

<file path=customXml/itemProps9.xml><?xml version="1.0" encoding="utf-8"?>
<ds:datastoreItem xmlns:ds="http://schemas.openxmlformats.org/officeDocument/2006/customXml" ds:itemID="{F429089E-0E64-4DED-9056-222FF6BBACB6}">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28</Pages>
  <Words>5103</Words>
  <Characters>6314</Characters>
  <Lines>102</Lines>
  <Paragraphs>28</Paragraphs>
  <TotalTime>292</TotalTime>
  <ScaleCrop>false</ScaleCrop>
  <LinksUpToDate>false</LinksUpToDate>
  <CharactersWithSpaces>6435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2026-06-15T08:58:00Z</dcterms:created>
  <dc:creator>刘昶</dc:creator>
  <cp:lastModifiedBy>TT</cp:lastModifiedBy>
  <cp:lastPrinted>2026-06-23T07:08:00Z</cp:lastPrinted>
  <dcterms:modified xsi:type="dcterms:W3CDTF">2026-06-29T07:09:15Z</dcterms:modified>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eyJoZGlkIjoiYmVkNDc1Mjc3YWIwNzM5ZGU3YTYyZDkxNjRmODZlOTkiLCJ1c2VySWQiOiIxODE1ODcxNTU4In0=</vt:lpwstr>
  </property>
  <property fmtid="{D5CDD505-2E9C-101B-9397-08002B2CF9AE}" pid="4" name="ICV">
    <vt:lpwstr>9CCA420C624246DC8D90890C04DCFDBE_12</vt:lpwstr>
  </property>
</Properties>
</file>